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660255F2"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C4A14">
        <w:rPr>
          <w:rFonts w:cs="Arial"/>
          <w:b/>
          <w:sz w:val="24"/>
          <w:szCs w:val="24"/>
        </w:rPr>
        <w:t>2</w:t>
      </w:r>
      <w:r>
        <w:rPr>
          <w:b/>
          <w:i/>
          <w:noProof/>
          <w:sz w:val="28"/>
        </w:rPr>
        <w:tab/>
      </w:r>
      <w:r w:rsidR="00E97327" w:rsidRPr="00E97327">
        <w:rPr>
          <w:rFonts w:cs="Arial"/>
          <w:b/>
          <w:sz w:val="24"/>
          <w:szCs w:val="24"/>
        </w:rPr>
        <w:t>R4-2411311</w:t>
      </w:r>
    </w:p>
    <w:p w14:paraId="5FCF4903" w14:textId="7BA7261F" w:rsidR="00AE6838" w:rsidRDefault="00BC4A14" w:rsidP="00AE6838">
      <w:pPr>
        <w:pStyle w:val="CRCoverPage"/>
        <w:spacing w:after="0"/>
        <w:outlineLvl w:val="0"/>
        <w:rPr>
          <w:b/>
          <w:noProof/>
          <w:sz w:val="24"/>
        </w:rPr>
      </w:pPr>
      <w:r>
        <w:rPr>
          <w:b/>
          <w:sz w:val="24"/>
          <w:szCs w:val="24"/>
          <w:lang w:eastAsia="zh-CN"/>
        </w:rPr>
        <w:t>Maastricht, Netherlands</w:t>
      </w:r>
      <w:r w:rsidR="00586610">
        <w:rPr>
          <w:b/>
          <w:sz w:val="24"/>
          <w:szCs w:val="24"/>
          <w:lang w:eastAsia="zh-CN"/>
        </w:rPr>
        <w:t xml:space="preserve">, </w:t>
      </w:r>
      <w:r>
        <w:rPr>
          <w:b/>
          <w:sz w:val="24"/>
          <w:szCs w:val="24"/>
          <w:lang w:eastAsia="zh-CN"/>
        </w:rPr>
        <w:t>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476BC0B6"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sidRPr="00FB59D6">
        <w:rPr>
          <w:rFonts w:ascii="Arial" w:hAnsi="Arial" w:cs="Arial"/>
          <w:sz w:val="22"/>
        </w:rPr>
        <w:t>S</w:t>
      </w:r>
      <w:r w:rsidRPr="00FB59D6">
        <w:rPr>
          <w:rFonts w:ascii="Arial" w:hAnsi="Arial" w:cs="Arial" w:hint="eastAsia"/>
          <w:sz w:val="22"/>
        </w:rPr>
        <w:t>amsung</w:t>
      </w:r>
      <w:r w:rsidR="001139DE" w:rsidRPr="00FB59D6">
        <w:rPr>
          <w:rFonts w:ascii="Arial" w:hAnsi="Arial" w:cs="Arial"/>
          <w:sz w:val="22"/>
        </w:rPr>
        <w:t>, TELU</w:t>
      </w:r>
      <w:r w:rsidR="00FB59D6" w:rsidRPr="00FB59D6">
        <w:rPr>
          <w:rFonts w:ascii="Arial" w:hAnsi="Arial" w:cs="Arial"/>
          <w:sz w:val="22"/>
        </w:rPr>
        <w:t>S, Be</w:t>
      </w:r>
      <w:r w:rsidR="00FB59D6" w:rsidRPr="00FB59D6">
        <w:rPr>
          <w:rFonts w:ascii="Arial" w:hAnsi="Arial" w:cs="Arial" w:hint="eastAsia"/>
          <w:sz w:val="22"/>
        </w:rPr>
        <w:t>ll</w:t>
      </w:r>
      <w:r w:rsidR="00FB59D6" w:rsidRPr="00FB59D6">
        <w:rPr>
          <w:rFonts w:ascii="Arial" w:hAnsi="Arial" w:cs="Arial"/>
          <w:sz w:val="22"/>
        </w:rPr>
        <w:t xml:space="preserve"> mobility</w:t>
      </w:r>
    </w:p>
    <w:p w14:paraId="054B7753" w14:textId="273BD6A4"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0655E" w:rsidRPr="0040655E">
        <w:rPr>
          <w:rFonts w:cs="Arial"/>
          <w:sz w:val="22"/>
        </w:rPr>
        <w:t>Views on UE RF requirements for fragmented carriers</w:t>
      </w:r>
    </w:p>
    <w:p w14:paraId="3B2D57E3" w14:textId="3FAC5BA9"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40655E">
        <w:rPr>
          <w:rFonts w:cs="Arial"/>
          <w:sz w:val="22"/>
        </w:rPr>
        <w:t>8.6.3</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3DA61876"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9251AC">
        <w:rPr>
          <w:rFonts w:ascii="Times New Roman" w:hAnsi="Times New Roman" w:cs="Times New Roman"/>
          <w:lang w:val="en-GB"/>
        </w:rPr>
        <w:t>SID</w:t>
      </w:r>
      <w:r w:rsidR="007F3822">
        <w:rPr>
          <w:rFonts w:ascii="Times New Roman" w:hAnsi="Times New Roman" w:cs="Times New Roman"/>
          <w:lang w:val="en-GB"/>
        </w:rPr>
        <w:t xml:space="preserve"> was approved [1]</w:t>
      </w:r>
      <w:r w:rsidR="009251AC">
        <w:rPr>
          <w:rFonts w:ascii="Times New Roman" w:hAnsi="Times New Roman" w:cs="Times New Roman"/>
          <w:lang w:val="en-GB"/>
        </w:rPr>
        <w:t xml:space="preserve"> with following objectives on the study of how to process the fragmented carriers with one Rx Chain.</w:t>
      </w:r>
      <w:r w:rsidR="00612906">
        <w:rPr>
          <w:rFonts w:ascii="Times New Roman" w:hAnsi="Times New Roman" w:cs="Times New Roman"/>
          <w:lang w:val="en-GB"/>
        </w:rPr>
        <w:t xml:space="preserve"> </w:t>
      </w:r>
    </w:p>
    <w:p w14:paraId="63F60D18" w14:textId="38A2B52E" w:rsidR="005E7496" w:rsidRPr="005E7496" w:rsidRDefault="005E7496" w:rsidP="00AE6838">
      <w:pPr>
        <w:pStyle w:val="a0"/>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e present our initial consideration in this paper.</w:t>
      </w:r>
    </w:p>
    <w:p w14:paraId="69757F8D" w14:textId="3E1E8BF7" w:rsidR="009251AC" w:rsidRPr="00315B6B" w:rsidRDefault="009251AC" w:rsidP="00315B6B">
      <w:pPr>
        <w:pStyle w:val="a0"/>
        <w:jc w:val="center"/>
        <w:rPr>
          <w:rFonts w:ascii="Times New Roman" w:hAnsi="Times New Roman" w:cs="Times New Roman"/>
          <w:lang w:val="en-GB"/>
        </w:rPr>
      </w:pPr>
      <w:r w:rsidRPr="009251AC">
        <w:rPr>
          <w:rFonts w:ascii="Times New Roman" w:hAnsi="Times New Roman" w:cs="Times New Roman"/>
          <w:noProof/>
          <w:bdr w:val="single" w:sz="4" w:space="0" w:color="auto"/>
          <w:lang w:val="en-CA" w:eastAsia="en-CA"/>
        </w:rPr>
        <w:drawing>
          <wp:inline distT="0" distB="0" distL="0" distR="0" wp14:anchorId="3FE2C0F6" wp14:editId="742797EC">
            <wp:extent cx="5286783" cy="39121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90944" cy="3915277"/>
                    </a:xfrm>
                    <a:prstGeom prst="rect">
                      <a:avLst/>
                    </a:prstGeom>
                  </pic:spPr>
                </pic:pic>
              </a:graphicData>
            </a:graphic>
          </wp:inline>
        </w:drawing>
      </w:r>
    </w:p>
    <w:p w14:paraId="53B7C36B" w14:textId="77777777" w:rsidR="009251AC" w:rsidRDefault="009251AC" w:rsidP="0017004A">
      <w:pPr>
        <w:rPr>
          <w:rFonts w:ascii="Times New Roman" w:hAnsi="Times New Roman" w:cs="Times New Roman"/>
        </w:rPr>
      </w:pPr>
    </w:p>
    <w:p w14:paraId="6AD9D488" w14:textId="5053C64A" w:rsidR="00586610" w:rsidRDefault="00315B6B"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0122D009" w14:textId="1F6AFCC8" w:rsidR="001445DD" w:rsidRPr="00BE10AB" w:rsidRDefault="001445DD" w:rsidP="001445DD">
      <w:pPr>
        <w:pStyle w:val="2"/>
        <w:rPr>
          <w:strike/>
        </w:rPr>
      </w:pPr>
      <w:r>
        <w:rPr>
          <w:lang w:val="en-GB"/>
        </w:rPr>
        <w:t>2.</w:t>
      </w:r>
      <w:r w:rsidR="0040655E">
        <w:rPr>
          <w:lang w:val="en-GB"/>
        </w:rPr>
        <w:t>1</w:t>
      </w:r>
      <w:r w:rsidR="006B4E51">
        <w:rPr>
          <w:lang w:val="en-GB"/>
        </w:rPr>
        <w:t xml:space="preserve"> </w:t>
      </w:r>
      <w:r>
        <w:rPr>
          <w:lang w:val="en-GB"/>
        </w:rPr>
        <w:t xml:space="preserve">UE </w:t>
      </w:r>
      <w:r w:rsidR="0040655E">
        <w:rPr>
          <w:lang w:val="en-GB"/>
        </w:rPr>
        <w:t xml:space="preserve">RF </w:t>
      </w:r>
      <w:r w:rsidR="00A77E06">
        <w:rPr>
          <w:lang w:val="en-GB"/>
        </w:rPr>
        <w:t>requirements</w:t>
      </w:r>
    </w:p>
    <w:p w14:paraId="69B50E05" w14:textId="7B8E59B0" w:rsidR="007D1AE6" w:rsidRDefault="0037468C" w:rsidP="004F2FBA">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“fully shared architecture” depicted in Figure 1, CC1 and CC2 share </w:t>
      </w:r>
      <w:r w:rsidR="00151AAD">
        <w:rPr>
          <w:rFonts w:ascii="Times New Roman" w:hAnsi="Times New Roman" w:cs="Times New Roman"/>
        </w:rPr>
        <w:t xml:space="preserve">the </w:t>
      </w:r>
      <w:r>
        <w:rPr>
          <w:rFonts w:ascii="Times New Roman" w:hAnsi="Times New Roman" w:cs="Times New Roman"/>
        </w:rPr>
        <w:t>same components from antenna to ADC</w:t>
      </w:r>
      <w:r w:rsidR="00151AAD">
        <w:rPr>
          <w:rFonts w:ascii="Times New Roman" w:hAnsi="Times New Roman" w:cs="Times New Roman"/>
        </w:rPr>
        <w:t>. F</w:t>
      </w:r>
      <w:r w:rsidR="00E9534F">
        <w:rPr>
          <w:rFonts w:ascii="Times New Roman" w:hAnsi="Times New Roman" w:cs="Times New Roman"/>
        </w:rPr>
        <w:t xml:space="preserve">rom our </w:t>
      </w:r>
      <w:r w:rsidR="00151AAD">
        <w:rPr>
          <w:rFonts w:ascii="Times New Roman" w:hAnsi="Times New Roman" w:cs="Times New Roman"/>
        </w:rPr>
        <w:t>understanding,</w:t>
      </w:r>
      <w:r w:rsidR="00E9534F">
        <w:rPr>
          <w:rFonts w:ascii="Times New Roman" w:hAnsi="Times New Roman" w:cs="Times New Roman"/>
        </w:rPr>
        <w:t xml:space="preserve"> the 2 CCs</w:t>
      </w:r>
      <w:r>
        <w:rPr>
          <w:rFonts w:ascii="Times New Roman" w:hAnsi="Times New Roman" w:cs="Times New Roman"/>
        </w:rPr>
        <w:t xml:space="preserve"> cannot be picked up by band filter/duplexer</w:t>
      </w:r>
      <w:r w:rsidR="00151AAD">
        <w:rPr>
          <w:rFonts w:ascii="Times New Roman" w:hAnsi="Times New Roman" w:cs="Times New Roman"/>
        </w:rPr>
        <w:t xml:space="preserve"> </w:t>
      </w:r>
      <w:r>
        <w:rPr>
          <w:rFonts w:ascii="Times New Roman" w:hAnsi="Times New Roman" w:cs="Times New Roman"/>
        </w:rPr>
        <w:t xml:space="preserve">(before external LNA), analog filter </w:t>
      </w:r>
      <w:r>
        <w:rPr>
          <w:rFonts w:ascii="Times New Roman" w:hAnsi="Times New Roman" w:cs="Times New Roman"/>
        </w:rPr>
        <w:lastRenderedPageBreak/>
        <w:t>(before ADC) nor digital filter</w:t>
      </w:r>
      <w:r w:rsidR="00E9534F">
        <w:rPr>
          <w:rFonts w:ascii="Times New Roman" w:hAnsi="Times New Roman" w:cs="Times New Roman"/>
        </w:rPr>
        <w:t>,</w:t>
      </w:r>
      <w:r>
        <w:rPr>
          <w:rFonts w:ascii="Times New Roman" w:hAnsi="Times New Roman" w:cs="Times New Roman"/>
        </w:rPr>
        <w:t xml:space="preserve"> because</w:t>
      </w:r>
      <w:r w:rsidR="007D1AE6">
        <w:rPr>
          <w:rFonts w:ascii="Times New Roman" w:hAnsi="Times New Roman" w:cs="Times New Roman"/>
        </w:rPr>
        <w:t>:</w:t>
      </w:r>
    </w:p>
    <w:p w14:paraId="68265D65" w14:textId="3267BE0E" w:rsidR="007D1AE6" w:rsidRDefault="007D1AE6" w:rsidP="00DE37AA">
      <w:pPr>
        <w:pStyle w:val="a9"/>
        <w:numPr>
          <w:ilvl w:val="0"/>
          <w:numId w:val="16"/>
        </w:numPr>
        <w:ind w:firstLineChars="0"/>
        <w:rPr>
          <w:rFonts w:ascii="Times New Roman" w:hAnsi="Times New Roman" w:cs="Times New Roman"/>
        </w:rPr>
      </w:pPr>
      <w:r>
        <w:rPr>
          <w:rFonts w:ascii="Times New Roman" w:hAnsi="Times New Roman" w:cs="Times New Roman"/>
        </w:rPr>
        <w:t>T</w:t>
      </w:r>
      <w:r w:rsidR="0037468C" w:rsidRPr="00DE37AA">
        <w:rPr>
          <w:rFonts w:ascii="Times New Roman" w:hAnsi="Times New Roman" w:cs="Times New Roman"/>
        </w:rPr>
        <w:t xml:space="preserve">he filter/duplexer is </w:t>
      </w:r>
      <w:r>
        <w:rPr>
          <w:rFonts w:ascii="Times New Roman" w:hAnsi="Times New Roman" w:cs="Times New Roman"/>
        </w:rPr>
        <w:t xml:space="preserve">on a </w:t>
      </w:r>
      <w:r w:rsidR="0037468C" w:rsidRPr="00DE37AA">
        <w:rPr>
          <w:rFonts w:ascii="Times New Roman" w:hAnsi="Times New Roman" w:cs="Times New Roman"/>
        </w:rPr>
        <w:t>per band basis</w:t>
      </w:r>
      <w:r w:rsidR="00151AAD" w:rsidRPr="00DE37AA">
        <w:rPr>
          <w:rFonts w:ascii="Times New Roman" w:hAnsi="Times New Roman" w:cs="Times New Roman"/>
        </w:rPr>
        <w:t>;</w:t>
      </w:r>
      <w:r w:rsidR="0037468C" w:rsidRPr="00DE37AA">
        <w:rPr>
          <w:rFonts w:ascii="Times New Roman" w:hAnsi="Times New Roman" w:cs="Times New Roman"/>
        </w:rPr>
        <w:t xml:space="preserve"> </w:t>
      </w:r>
    </w:p>
    <w:p w14:paraId="7B3B171A" w14:textId="50F2FB79" w:rsidR="007D1AE6" w:rsidRDefault="007D1AE6" w:rsidP="00DE37AA">
      <w:pPr>
        <w:pStyle w:val="a9"/>
        <w:numPr>
          <w:ilvl w:val="0"/>
          <w:numId w:val="16"/>
        </w:numPr>
        <w:ind w:firstLineChars="0"/>
        <w:rPr>
          <w:rFonts w:ascii="Times New Roman" w:hAnsi="Times New Roman" w:cs="Times New Roman"/>
        </w:rPr>
      </w:pPr>
      <w:r>
        <w:rPr>
          <w:rFonts w:ascii="Times New Roman" w:hAnsi="Times New Roman" w:cs="Times New Roman"/>
        </w:rPr>
        <w:t xml:space="preserve">The </w:t>
      </w:r>
      <w:r w:rsidR="0037468C" w:rsidRPr="00DE37AA">
        <w:rPr>
          <w:rFonts w:ascii="Times New Roman" w:hAnsi="Times New Roman" w:cs="Times New Roman"/>
        </w:rPr>
        <w:t xml:space="preserve">analog filter is </w:t>
      </w:r>
      <w:r w:rsidR="00E9534F" w:rsidRPr="00DE37AA">
        <w:rPr>
          <w:rFonts w:ascii="Times New Roman" w:hAnsi="Times New Roman" w:cs="Times New Roman"/>
        </w:rPr>
        <w:t xml:space="preserve">a </w:t>
      </w:r>
      <w:r w:rsidR="0037468C" w:rsidRPr="00DE37AA">
        <w:rPr>
          <w:rFonts w:ascii="Times New Roman" w:hAnsi="Times New Roman" w:cs="Times New Roman"/>
        </w:rPr>
        <w:t xml:space="preserve">low-pass filter with adjustable </w:t>
      </w:r>
      <w:r w:rsidR="00960737" w:rsidRPr="00DE37AA">
        <w:rPr>
          <w:rFonts w:ascii="Times New Roman" w:hAnsi="Times New Roman" w:cs="Times New Roman"/>
        </w:rPr>
        <w:t xml:space="preserve">cut-off frequency according to the UE CBW </w:t>
      </w:r>
    </w:p>
    <w:p w14:paraId="734861EA" w14:textId="14A62960" w:rsidR="007D1AE6" w:rsidRDefault="007D1AE6" w:rsidP="00DE37AA">
      <w:pPr>
        <w:pStyle w:val="a9"/>
        <w:numPr>
          <w:ilvl w:val="0"/>
          <w:numId w:val="16"/>
        </w:numPr>
        <w:ind w:firstLineChars="0"/>
        <w:rPr>
          <w:rFonts w:ascii="Times New Roman" w:hAnsi="Times New Roman" w:cs="Times New Roman"/>
        </w:rPr>
      </w:pPr>
      <w:r>
        <w:rPr>
          <w:rFonts w:ascii="Times New Roman" w:hAnsi="Times New Roman" w:cs="Times New Roman"/>
        </w:rPr>
        <w:t>T</w:t>
      </w:r>
      <w:r w:rsidR="00E9534F" w:rsidRPr="00DE37AA">
        <w:rPr>
          <w:rFonts w:ascii="Times New Roman" w:hAnsi="Times New Roman" w:cs="Times New Roman"/>
        </w:rPr>
        <w:t>he adjustable</w:t>
      </w:r>
      <w:r w:rsidR="00960737" w:rsidRPr="00DE37AA">
        <w:rPr>
          <w:rFonts w:ascii="Times New Roman" w:hAnsi="Times New Roman" w:cs="Times New Roman"/>
        </w:rPr>
        <w:t xml:space="preserve"> multi-pass analog filter</w:t>
      </w:r>
      <w:r w:rsidR="00E9534F" w:rsidRPr="00DE37AA">
        <w:rPr>
          <w:rFonts w:ascii="Times New Roman" w:hAnsi="Times New Roman" w:cs="Times New Roman"/>
        </w:rPr>
        <w:t xml:space="preserve"> as shown below</w:t>
      </w:r>
      <w:r w:rsidR="00960737" w:rsidRPr="00DE37AA">
        <w:rPr>
          <w:rFonts w:ascii="Times New Roman" w:hAnsi="Times New Roman" w:cs="Times New Roman"/>
        </w:rPr>
        <w:t xml:space="preserve"> is not </w:t>
      </w:r>
      <w:r>
        <w:rPr>
          <w:rFonts w:ascii="Times New Roman" w:hAnsi="Times New Roman" w:cs="Times New Roman"/>
        </w:rPr>
        <w:t xml:space="preserve">the </w:t>
      </w:r>
      <w:r w:rsidR="00960737" w:rsidRPr="00DE37AA">
        <w:rPr>
          <w:rFonts w:ascii="Times New Roman" w:hAnsi="Times New Roman" w:cs="Times New Roman"/>
        </w:rPr>
        <w:t xml:space="preserve">current design and </w:t>
      </w:r>
      <w:r w:rsidR="00E9534F" w:rsidRPr="00DE37AA">
        <w:rPr>
          <w:rFonts w:ascii="Times New Roman" w:hAnsi="Times New Roman" w:cs="Times New Roman"/>
        </w:rPr>
        <w:t xml:space="preserve">is </w:t>
      </w:r>
      <w:r w:rsidR="00960737" w:rsidRPr="00DE37AA">
        <w:rPr>
          <w:rFonts w:ascii="Times New Roman" w:hAnsi="Times New Roman" w:cs="Times New Roman"/>
        </w:rPr>
        <w:t>challenging for implementation</w:t>
      </w:r>
    </w:p>
    <w:p w14:paraId="31376B55" w14:textId="74DEE71F" w:rsidR="007D1AE6" w:rsidRDefault="007D1AE6" w:rsidP="00DE37AA">
      <w:pPr>
        <w:pStyle w:val="a9"/>
        <w:numPr>
          <w:ilvl w:val="0"/>
          <w:numId w:val="16"/>
        </w:numPr>
        <w:ind w:firstLineChars="0"/>
        <w:rPr>
          <w:rFonts w:ascii="Times New Roman" w:hAnsi="Times New Roman" w:cs="Times New Roman"/>
        </w:rPr>
      </w:pPr>
      <w:r>
        <w:rPr>
          <w:rFonts w:ascii="Times New Roman" w:hAnsi="Times New Roman" w:cs="Times New Roman"/>
        </w:rPr>
        <w:t xml:space="preserve">The </w:t>
      </w:r>
      <w:r w:rsidR="00960737" w:rsidRPr="00DE37AA">
        <w:rPr>
          <w:rFonts w:ascii="Times New Roman" w:hAnsi="Times New Roman" w:cs="Times New Roman"/>
        </w:rPr>
        <w:t xml:space="preserve">digital filter is also a low-pass filter </w:t>
      </w:r>
      <w:r>
        <w:rPr>
          <w:rFonts w:ascii="Times New Roman" w:hAnsi="Times New Roman" w:cs="Times New Roman"/>
        </w:rPr>
        <w:t>but it is easier to program</w:t>
      </w:r>
      <w:r w:rsidR="00960737" w:rsidRPr="00DE37AA">
        <w:rPr>
          <w:rFonts w:ascii="Times New Roman" w:hAnsi="Times New Roman" w:cs="Times New Roman"/>
        </w:rPr>
        <w:t>.</w:t>
      </w:r>
    </w:p>
    <w:p w14:paraId="54CF4AA3" w14:textId="26557DBC" w:rsidR="00B81CA0" w:rsidRPr="00DE37AA" w:rsidRDefault="00B81CA0" w:rsidP="00DE37AA">
      <w:pPr>
        <w:ind w:left="360"/>
        <w:rPr>
          <w:rFonts w:ascii="Times New Roman" w:hAnsi="Times New Roman" w:cs="Times New Roman"/>
        </w:rPr>
      </w:pPr>
      <w:r w:rsidRPr="00DE37AA">
        <w:rPr>
          <w:rFonts w:ascii="Times New Roman" w:hAnsi="Times New Roman" w:cs="Times New Roman"/>
        </w:rPr>
        <w:t>Overall, it is anticipated that the performance for “fully shared architecture” would be degraded</w:t>
      </w:r>
      <w:r w:rsidR="003468C6" w:rsidRPr="00DE37AA">
        <w:rPr>
          <w:rFonts w:ascii="Times New Roman" w:hAnsi="Times New Roman" w:cs="Times New Roman"/>
        </w:rPr>
        <w:t xml:space="preserve"> compared with the other two architectures</w:t>
      </w:r>
      <w:r w:rsidRPr="00DE37AA">
        <w:rPr>
          <w:rFonts w:ascii="Times New Roman" w:hAnsi="Times New Roman" w:cs="Times New Roman"/>
        </w:rPr>
        <w:t>.</w:t>
      </w:r>
      <w:r w:rsidR="0050478E" w:rsidRPr="00DE37AA">
        <w:rPr>
          <w:rFonts w:ascii="Times New Roman" w:hAnsi="Times New Roman" w:cs="Times New Roman"/>
        </w:rPr>
        <w:t xml:space="preserve"> </w:t>
      </w:r>
    </w:p>
    <w:p w14:paraId="1CB1B0B0" w14:textId="18463BF0" w:rsidR="00E9534F" w:rsidRDefault="00E9534F" w:rsidP="004F2FBA">
      <w:pPr>
        <w:rPr>
          <w:rFonts w:ascii="Times New Roman" w:hAnsi="Times New Roman" w:cs="Times New Roman"/>
        </w:rPr>
      </w:pPr>
      <w:r w:rsidRPr="00E9534F">
        <w:rPr>
          <w:rFonts w:ascii="Times New Roman" w:hAnsi="Times New Roman" w:cs="Times New Roman"/>
          <w:noProof/>
          <w:lang w:val="en-CA" w:eastAsia="en-CA"/>
        </w:rPr>
        <mc:AlternateContent>
          <mc:Choice Requires="wpg">
            <w:drawing>
              <wp:anchor distT="0" distB="0" distL="114300" distR="114300" simplePos="0" relativeHeight="251659264" behindDoc="0" locked="0" layoutInCell="1" allowOverlap="1" wp14:anchorId="5D5A551A" wp14:editId="2EB61477">
                <wp:simplePos x="0" y="0"/>
                <wp:positionH relativeFrom="column">
                  <wp:posOffset>1332689</wp:posOffset>
                </wp:positionH>
                <wp:positionV relativeFrom="paragraph">
                  <wp:posOffset>216333</wp:posOffset>
                </wp:positionV>
                <wp:extent cx="2591435" cy="1011643"/>
                <wp:effectExtent l="0" t="0" r="0" b="0"/>
                <wp:wrapTopAndBottom/>
                <wp:docPr id="20" name="组合 31"/>
                <wp:cNvGraphicFramePr/>
                <a:graphic xmlns:a="http://schemas.openxmlformats.org/drawingml/2006/main">
                  <a:graphicData uri="http://schemas.microsoft.com/office/word/2010/wordprocessingGroup">
                    <wpg:wgp>
                      <wpg:cNvGrpSpPr/>
                      <wpg:grpSpPr>
                        <a:xfrm>
                          <a:off x="0" y="0"/>
                          <a:ext cx="2591435" cy="1011643"/>
                          <a:chOff x="0" y="0"/>
                          <a:chExt cx="2591435" cy="1011643"/>
                        </a:xfrm>
                      </wpg:grpSpPr>
                      <wpg:grpSp>
                        <wpg:cNvPr id="21" name="组合 21"/>
                        <wpg:cNvGrpSpPr/>
                        <wpg:grpSpPr>
                          <a:xfrm>
                            <a:off x="115855" y="0"/>
                            <a:ext cx="1161097" cy="628650"/>
                            <a:chOff x="115855" y="0"/>
                            <a:chExt cx="1161097" cy="628650"/>
                          </a:xfrm>
                        </wpg:grpSpPr>
                        <wpg:grpSp>
                          <wpg:cNvPr id="22" name="组合 22"/>
                          <wpg:cNvGrpSpPr/>
                          <wpg:grpSpPr>
                            <a:xfrm>
                              <a:off x="115855" y="0"/>
                              <a:ext cx="1161097" cy="628650"/>
                              <a:chOff x="115855" y="0"/>
                              <a:chExt cx="1161097" cy="628650"/>
                            </a:xfrm>
                          </wpg:grpSpPr>
                          <wps:wsp>
                            <wps:cNvPr id="23" name="直接连接符 23"/>
                            <wps:cNvCnPr/>
                            <wps:spPr>
                              <a:xfrm flipV="1">
                                <a:off x="115855" y="0"/>
                                <a:ext cx="250031" cy="628650"/>
                              </a:xfrm>
                              <a:prstGeom prst="line">
                                <a:avLst/>
                              </a:prstGeom>
                              <a:ln w="19050"/>
                            </wps:spPr>
                            <wps:style>
                              <a:lnRef idx="1">
                                <a:schemeClr val="accent6"/>
                              </a:lnRef>
                              <a:fillRef idx="0">
                                <a:schemeClr val="accent6"/>
                              </a:fillRef>
                              <a:effectRef idx="0">
                                <a:schemeClr val="accent6"/>
                              </a:effectRef>
                              <a:fontRef idx="minor">
                                <a:schemeClr val="tx1"/>
                              </a:fontRef>
                            </wps:style>
                            <wps:bodyPr/>
                          </wps:wsp>
                          <wps:wsp>
                            <wps:cNvPr id="24" name="直接连接符 24"/>
                            <wps:cNvCnPr>
                              <a:cxnSpLocks/>
                            </wps:cNvCnPr>
                            <wps:spPr>
                              <a:xfrm>
                                <a:off x="365886" y="0"/>
                                <a:ext cx="691356" cy="3175"/>
                              </a:xfrm>
                              <a:prstGeom prst="line">
                                <a:avLst/>
                              </a:prstGeom>
                              <a:ln w="19050"/>
                            </wps:spPr>
                            <wps:style>
                              <a:lnRef idx="1">
                                <a:schemeClr val="accent6"/>
                              </a:lnRef>
                              <a:fillRef idx="0">
                                <a:schemeClr val="accent6"/>
                              </a:fillRef>
                              <a:effectRef idx="0">
                                <a:schemeClr val="accent6"/>
                              </a:effectRef>
                              <a:fontRef idx="minor">
                                <a:schemeClr val="tx1"/>
                              </a:fontRef>
                            </wps:style>
                            <wps:bodyPr/>
                          </wps:wsp>
                          <wps:wsp>
                            <wps:cNvPr id="25" name="直接连接符 25"/>
                            <wps:cNvCnPr/>
                            <wps:spPr>
                              <a:xfrm>
                                <a:off x="1057242" y="0"/>
                                <a:ext cx="219710" cy="628650"/>
                              </a:xfrm>
                              <a:prstGeom prst="line">
                                <a:avLst/>
                              </a:prstGeom>
                              <a:ln w="19050"/>
                            </wps:spPr>
                            <wps:style>
                              <a:lnRef idx="1">
                                <a:schemeClr val="accent6"/>
                              </a:lnRef>
                              <a:fillRef idx="0">
                                <a:schemeClr val="accent6"/>
                              </a:fillRef>
                              <a:effectRef idx="0">
                                <a:schemeClr val="accent6"/>
                              </a:effectRef>
                              <a:fontRef idx="minor">
                                <a:schemeClr val="tx1"/>
                              </a:fontRef>
                            </wps:style>
                            <wps:bodyPr/>
                          </wps:wsp>
                        </wpg:grpSp>
                        <wps:wsp>
                          <wps:cNvPr id="28" name="矩形: 圆角 28"/>
                          <wps:cNvSpPr/>
                          <wps:spPr>
                            <a:xfrm>
                              <a:off x="365886" y="200025"/>
                              <a:ext cx="691356" cy="4286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FD87520" w14:textId="77777777" w:rsidR="00E9534F" w:rsidRDefault="00E9534F" w:rsidP="00E9534F">
                                <w:pPr>
                                  <w:jc w:val="center"/>
                                  <w:rPr>
                                    <w:rFonts w:hAnsi="Calibri"/>
                                    <w:color w:val="FFFFFF" w:themeColor="light1"/>
                                    <w:kern w:val="24"/>
                                    <w:sz w:val="32"/>
                                    <w:szCs w:val="32"/>
                                  </w:rPr>
                                </w:pPr>
                                <w:r>
                                  <w:rPr>
                                    <w:rFonts w:hAnsi="Calibri"/>
                                    <w:color w:val="FFFFFF" w:themeColor="light1"/>
                                    <w:kern w:val="24"/>
                                    <w:sz w:val="32"/>
                                    <w:szCs w:val="32"/>
                                  </w:rPr>
                                  <w:t>CC1</w:t>
                                </w:r>
                              </w:p>
                            </w:txbxContent>
                          </wps:txbx>
                          <wps:bodyPr rtlCol="0" anchor="ctr"/>
                        </wps:wsp>
                      </wpg:grpSp>
                      <wpg:grpSp>
                        <wpg:cNvPr id="29" name="组合 29"/>
                        <wpg:cNvGrpSpPr/>
                        <wpg:grpSpPr>
                          <a:xfrm>
                            <a:off x="1276952" y="0"/>
                            <a:ext cx="1161097" cy="628650"/>
                            <a:chOff x="1276952" y="0"/>
                            <a:chExt cx="1161097" cy="628650"/>
                          </a:xfrm>
                        </wpg:grpSpPr>
                        <wpg:grpSp>
                          <wpg:cNvPr id="30" name="组合 30"/>
                          <wpg:cNvGrpSpPr/>
                          <wpg:grpSpPr>
                            <a:xfrm>
                              <a:off x="1276952" y="0"/>
                              <a:ext cx="1161097" cy="628650"/>
                              <a:chOff x="1276952" y="0"/>
                              <a:chExt cx="1161097" cy="628650"/>
                            </a:xfrm>
                          </wpg:grpSpPr>
                          <wps:wsp>
                            <wps:cNvPr id="31" name="直接连接符 31"/>
                            <wps:cNvCnPr/>
                            <wps:spPr>
                              <a:xfrm flipV="1">
                                <a:off x="1276952" y="0"/>
                                <a:ext cx="250031" cy="628650"/>
                              </a:xfrm>
                              <a:prstGeom prst="line">
                                <a:avLst/>
                              </a:prstGeom>
                              <a:ln w="19050"/>
                            </wps:spPr>
                            <wps:style>
                              <a:lnRef idx="1">
                                <a:schemeClr val="accent6"/>
                              </a:lnRef>
                              <a:fillRef idx="0">
                                <a:schemeClr val="accent6"/>
                              </a:fillRef>
                              <a:effectRef idx="0">
                                <a:schemeClr val="accent6"/>
                              </a:effectRef>
                              <a:fontRef idx="minor">
                                <a:schemeClr val="tx1"/>
                              </a:fontRef>
                            </wps:style>
                            <wps:bodyPr/>
                          </wps:wsp>
                          <wps:wsp>
                            <wps:cNvPr id="32" name="直接连接符 32"/>
                            <wps:cNvCnPr>
                              <a:cxnSpLocks/>
                            </wps:cNvCnPr>
                            <wps:spPr>
                              <a:xfrm>
                                <a:off x="1526983" y="0"/>
                                <a:ext cx="691356" cy="3175"/>
                              </a:xfrm>
                              <a:prstGeom prst="line">
                                <a:avLst/>
                              </a:prstGeom>
                              <a:ln w="19050"/>
                            </wps:spPr>
                            <wps:style>
                              <a:lnRef idx="1">
                                <a:schemeClr val="accent6"/>
                              </a:lnRef>
                              <a:fillRef idx="0">
                                <a:schemeClr val="accent6"/>
                              </a:fillRef>
                              <a:effectRef idx="0">
                                <a:schemeClr val="accent6"/>
                              </a:effectRef>
                              <a:fontRef idx="minor">
                                <a:schemeClr val="tx1"/>
                              </a:fontRef>
                            </wps:style>
                            <wps:bodyPr/>
                          </wps:wsp>
                          <wps:wsp>
                            <wps:cNvPr id="33" name="直接连接符 33"/>
                            <wps:cNvCnPr/>
                            <wps:spPr>
                              <a:xfrm>
                                <a:off x="2218339" y="0"/>
                                <a:ext cx="219710" cy="628650"/>
                              </a:xfrm>
                              <a:prstGeom prst="line">
                                <a:avLst/>
                              </a:prstGeom>
                              <a:ln w="19050"/>
                            </wps:spPr>
                            <wps:style>
                              <a:lnRef idx="1">
                                <a:schemeClr val="accent6"/>
                              </a:lnRef>
                              <a:fillRef idx="0">
                                <a:schemeClr val="accent6"/>
                              </a:fillRef>
                              <a:effectRef idx="0">
                                <a:schemeClr val="accent6"/>
                              </a:effectRef>
                              <a:fontRef idx="minor">
                                <a:schemeClr val="tx1"/>
                              </a:fontRef>
                            </wps:style>
                            <wps:bodyPr/>
                          </wps:wsp>
                        </wpg:grpSp>
                        <wps:wsp>
                          <wps:cNvPr id="34" name="矩形: 圆角 34"/>
                          <wps:cNvSpPr/>
                          <wps:spPr>
                            <a:xfrm>
                              <a:off x="1526983" y="200025"/>
                              <a:ext cx="691356" cy="4286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4E121B13" w14:textId="77777777" w:rsidR="00E9534F" w:rsidRDefault="00E9534F" w:rsidP="00E9534F">
                                <w:pPr>
                                  <w:jc w:val="center"/>
                                  <w:rPr>
                                    <w:rFonts w:hAnsi="Calibri"/>
                                    <w:color w:val="FFFFFF" w:themeColor="light1"/>
                                    <w:kern w:val="24"/>
                                    <w:sz w:val="32"/>
                                    <w:szCs w:val="32"/>
                                  </w:rPr>
                                </w:pPr>
                                <w:r>
                                  <w:rPr>
                                    <w:rFonts w:hAnsi="Calibri"/>
                                    <w:color w:val="FFFFFF" w:themeColor="light1"/>
                                    <w:kern w:val="24"/>
                                    <w:sz w:val="32"/>
                                    <w:szCs w:val="32"/>
                                  </w:rPr>
                                  <w:t>CC2</w:t>
                                </w:r>
                              </w:p>
                            </w:txbxContent>
                          </wps:txbx>
                          <wps:bodyPr rtlCol="0" anchor="ctr"/>
                        </wps:wsp>
                      </wpg:grpSp>
                      <wps:wsp>
                        <wps:cNvPr id="35" name="文本框 30"/>
                        <wps:cNvSpPr txBox="1"/>
                        <wps:spPr>
                          <a:xfrm>
                            <a:off x="0" y="722083"/>
                            <a:ext cx="2591435" cy="289560"/>
                          </a:xfrm>
                          <a:prstGeom prst="rect">
                            <a:avLst/>
                          </a:prstGeom>
                          <a:noFill/>
                        </wps:spPr>
                        <wps:txbx>
                          <w:txbxContent>
                            <w:p w14:paraId="27A58890" w14:textId="77777777" w:rsidR="00E9534F" w:rsidRDefault="00E9534F" w:rsidP="00E9534F">
                              <w:pPr>
                                <w:rPr>
                                  <w:color w:val="FF0000"/>
                                  <w:kern w:val="24"/>
                                  <w:sz w:val="22"/>
                                </w:rPr>
                              </w:pPr>
                              <w:r>
                                <w:rPr>
                                  <w:rFonts w:hint="eastAsia"/>
                                  <w:color w:val="FF0000"/>
                                  <w:kern w:val="24"/>
                                  <w:sz w:val="22"/>
                                </w:rPr>
                                <w:t>×</w:t>
                              </w:r>
                              <w:r>
                                <w:rPr>
                                  <w:rFonts w:hAnsi="Calibri"/>
                                  <w:color w:val="000000" w:themeColor="text1"/>
                                  <w:kern w:val="24"/>
                                  <w:sz w:val="22"/>
                                </w:rPr>
                                <w:t xml:space="preserve"> Such kind of analog filter is challenging</w:t>
                              </w:r>
                            </w:p>
                          </w:txbxContent>
                        </wps:txbx>
                        <wps:bodyPr wrap="none" rtlCol="0">
                          <a:spAutoFit/>
                        </wps:bodyPr>
                      </wps:wsp>
                    </wpg:wgp>
                  </a:graphicData>
                </a:graphic>
              </wp:anchor>
            </w:drawing>
          </mc:Choice>
          <mc:Fallback>
            <w:pict>
              <v:group w14:anchorId="5D5A551A" id="组合 31" o:spid="_x0000_s1026" style="position:absolute;left:0;text-align:left;margin-left:104.95pt;margin-top:17.05pt;width:204.05pt;height:79.65pt;z-index:251659264" coordsize="25914,10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">
                <v:group id="组合 21" o:spid="_x0000_s1027" style="position:absolute;left:1158;width:11611;height:6286" coordorigin="1158" coordsize="11610,6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组合 22" o:spid="_x0000_s1028" style="position:absolute;left:1158;width:11611;height:6286" coordorigin="1158" coordsize="11610,6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直接连接符 23" o:spid="_x0000_s1029" style="position:absolute;flip:y;visibility:visible;mso-wrap-style:square" from="1158,0" to="3658,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" strokecolor="#70ad47 [3209]" strokeweight="1.5pt">
                      <v:stroke joinstyle="miter"/>
                    </v:line>
                    <v:line id="直接连接符 24" o:spid="_x0000_s1030" style="position:absolute;visibility:visible;mso-wrap-style:square" from="3658,0" to="1057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" strokecolor="#70ad47 [3209]" strokeweight="1.5pt">
                      <v:stroke joinstyle="miter"/>
                      <o:lock v:ext="edit" shapetype="f"/>
                    </v:line>
                    <v:line id="直接连接符 25" o:spid="_x0000_s1031" style="position:absolute;visibility:visible;mso-wrap-style:square" from="10572,0" to="12769,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" strokecolor="#70ad47 [3209]" strokeweight="1.5pt">
                      <v:stroke joinstyle="miter"/>
                    </v:line>
                  </v:group>
                  <v:roundrect id="矩形: 圆角 28" o:spid="_x0000_s1032" style="position:absolute;left:3658;top:2000;width:6914;height:4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" fillcolor="#a5a5a5 [3206]" strokecolor="#525252 [1606]" strokeweight="1pt">
                    <v:stroke joinstyle="miter"/>
                    <v:textbox>
                      <w:txbxContent>
                        <w:p w14:paraId="1FD87520" w14:textId="77777777" w:rsidR="00E9534F" w:rsidRDefault="00E9534F" w:rsidP="00E9534F">
                          <w:pPr>
                            <w:jc w:val="center"/>
                            <w:rPr>
                              <w:rFonts w:hAnsi="Calibri"/>
                              <w:color w:val="FFFFFF" w:themeColor="light1"/>
                              <w:kern w:val="24"/>
                              <w:sz w:val="32"/>
                              <w:szCs w:val="32"/>
                            </w:rPr>
                          </w:pPr>
                          <w:r>
                            <w:rPr>
                              <w:rFonts w:hAnsi="Calibri"/>
                              <w:color w:val="FFFFFF" w:themeColor="light1"/>
                              <w:kern w:val="24"/>
                              <w:sz w:val="32"/>
                              <w:szCs w:val="32"/>
                            </w:rPr>
                            <w:t>CC1</w:t>
                          </w:r>
                        </w:p>
                      </w:txbxContent>
                    </v:textbox>
                  </v:roundrect>
                </v:group>
                <v:group id="组合 29" o:spid="_x0000_s1033" style="position:absolute;left:12769;width:11611;height:6286" coordorigin="12769" coordsize="11610,6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30" o:spid="_x0000_s1034" style="position:absolute;left:12769;width:11611;height:6286" coordorigin="12769" coordsize="11610,6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直接连接符 31" o:spid="_x0000_s1035" style="position:absolute;flip:y;visibility:visible;mso-wrap-style:square" from="12769,0" to="15269,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" strokecolor="#70ad47 [3209]" strokeweight="1.5pt">
                      <v:stroke joinstyle="miter"/>
                    </v:line>
                    <v:line id="直接连接符 32" o:spid="_x0000_s1036" style="position:absolute;visibility:visible;mso-wrap-style:square" from="15269,0" to="221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" strokecolor="#70ad47 [3209]" strokeweight="1.5pt">
                      <v:stroke joinstyle="miter"/>
                      <o:lock v:ext="edit" shapetype="f"/>
                    </v:line>
                    <v:line id="直接连接符 33" o:spid="_x0000_s1037" style="position:absolute;visibility:visible;mso-wrap-style:square" from="22183,0" to="24380,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" strokecolor="#70ad47 [3209]" strokeweight="1.5pt">
                      <v:stroke joinstyle="miter"/>
                    </v:line>
                  </v:group>
                  <v:roundrect id="矩形: 圆角 34" o:spid="_x0000_s1038" style="position:absolute;left:15269;top:2000;width:6914;height:42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" fillcolor="#a5a5a5 [3206]" strokecolor="#525252 [1606]" strokeweight="1pt">
                    <v:stroke joinstyle="miter"/>
                    <v:textbox>
                      <w:txbxContent>
                        <w:p w14:paraId="4E121B13" w14:textId="77777777" w:rsidR="00E9534F" w:rsidRDefault="00E9534F" w:rsidP="00E9534F">
                          <w:pPr>
                            <w:jc w:val="center"/>
                            <w:rPr>
                              <w:rFonts w:hAnsi="Calibri"/>
                              <w:color w:val="FFFFFF" w:themeColor="light1"/>
                              <w:kern w:val="24"/>
                              <w:sz w:val="32"/>
                              <w:szCs w:val="32"/>
                            </w:rPr>
                          </w:pPr>
                          <w:r>
                            <w:rPr>
                              <w:rFonts w:hAnsi="Calibri"/>
                              <w:color w:val="FFFFFF" w:themeColor="light1"/>
                              <w:kern w:val="24"/>
                              <w:sz w:val="32"/>
                              <w:szCs w:val="32"/>
                            </w:rPr>
                            <w:t>CC2</w:t>
                          </w:r>
                        </w:p>
                      </w:txbxContent>
                    </v:textbox>
                  </v:roundrect>
                </v:group>
                <v:shapetype id="_x0000_t202" coordsize="21600,21600" o:spt="202" path="m,l,21600r21600,l21600,xe">
                  <v:stroke joinstyle="miter"/>
                  <v:path gradientshapeok="t" o:connecttype="rect"/>
                </v:shapetype>
                <v:shape id="文本框 30" o:spid="_x0000_s1039" type="#_x0000_t202" style="position:absolute;top:7220;width:259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" filled="f" stroked="f">
                  <v:textbox style="mso-fit-shape-to-text:t">
                    <w:txbxContent>
                      <w:p w14:paraId="27A58890" w14:textId="77777777" w:rsidR="00E9534F" w:rsidRDefault="00E9534F" w:rsidP="00E9534F">
                        <w:pPr>
                          <w:rPr>
                            <w:color w:val="FF0000"/>
                            <w:kern w:val="24"/>
                            <w:sz w:val="22"/>
                          </w:rPr>
                        </w:pPr>
                        <w:r>
                          <w:rPr>
                            <w:rFonts w:hint="eastAsia"/>
                            <w:color w:val="FF0000"/>
                            <w:kern w:val="24"/>
                            <w:sz w:val="22"/>
                          </w:rPr>
                          <w:t>×</w:t>
                        </w:r>
                        <w:r>
                          <w:rPr>
                            <w:rFonts w:hAnsi="Calibri"/>
                            <w:color w:val="000000" w:themeColor="text1"/>
                            <w:kern w:val="24"/>
                            <w:sz w:val="22"/>
                          </w:rPr>
                          <w:t xml:space="preserve"> Such kind of analog filter is challenging</w:t>
                        </w:r>
                      </w:p>
                    </w:txbxContent>
                  </v:textbox>
                </v:shape>
                <w10:wrap type="topAndBottom"/>
              </v:group>
            </w:pict>
          </mc:Fallback>
        </mc:AlternateContent>
      </w:r>
    </w:p>
    <w:p w14:paraId="06FF7303" w14:textId="5E2EB827" w:rsidR="00960737" w:rsidRDefault="003468C6" w:rsidP="00B81CA0">
      <w:pPr>
        <w:spacing w:beforeLines="50" w:before="156" w:afterLines="50" w:after="156"/>
        <w:rPr>
          <w:rFonts w:ascii="Times New Roman" w:hAnsi="Times New Roman" w:cs="Times New Roman"/>
          <w:b/>
          <w:i/>
        </w:rPr>
      </w:pPr>
      <w:r>
        <w:rPr>
          <w:rFonts w:ascii="Times New Roman" w:hAnsi="Times New Roman" w:cs="Times New Roman"/>
          <w:b/>
          <w:i/>
        </w:rPr>
        <w:t xml:space="preserve">Observation </w:t>
      </w:r>
      <w:r w:rsidR="003671FF">
        <w:rPr>
          <w:rFonts w:ascii="Times New Roman" w:hAnsi="Times New Roman" w:cs="Times New Roman"/>
          <w:b/>
          <w:i/>
        </w:rPr>
        <w:t>1</w:t>
      </w:r>
      <w:r w:rsidR="00960737">
        <w:rPr>
          <w:rFonts w:ascii="Times New Roman" w:hAnsi="Times New Roman" w:cs="Times New Roman"/>
          <w:b/>
          <w:i/>
        </w:rPr>
        <w:t>:</w:t>
      </w:r>
      <w:r w:rsidR="00960737" w:rsidRPr="00960737">
        <w:rPr>
          <w:rFonts w:ascii="Times New Roman" w:hAnsi="Times New Roman" w:cs="Times New Roman"/>
          <w:b/>
          <w:i/>
        </w:rPr>
        <w:t xml:space="preserve"> </w:t>
      </w:r>
      <w:r w:rsidR="00B81CA0">
        <w:rPr>
          <w:rFonts w:ascii="Times New Roman" w:hAnsi="Times New Roman" w:cs="Times New Roman"/>
          <w:b/>
          <w:i/>
        </w:rPr>
        <w:t xml:space="preserve">It is anticipated that the performance for “fully shared architecture” would be degraded compared </w:t>
      </w:r>
      <w:r w:rsidR="00816B72">
        <w:rPr>
          <w:rFonts w:ascii="Times New Roman" w:hAnsi="Times New Roman" w:cs="Times New Roman"/>
          <w:b/>
          <w:i/>
        </w:rPr>
        <w:t>with</w:t>
      </w:r>
      <w:r w:rsidR="00B81CA0">
        <w:rPr>
          <w:rFonts w:ascii="Times New Roman" w:hAnsi="Times New Roman" w:cs="Times New Roman"/>
          <w:b/>
          <w:i/>
        </w:rPr>
        <w:t xml:space="preserve"> </w:t>
      </w:r>
      <w:r w:rsidR="002F41AB">
        <w:rPr>
          <w:rFonts w:ascii="Times New Roman" w:hAnsi="Times New Roman" w:cs="Times New Roman"/>
          <w:b/>
          <w:i/>
        </w:rPr>
        <w:t xml:space="preserve">the existing requirements. </w:t>
      </w:r>
    </w:p>
    <w:p w14:paraId="1FB5563C" w14:textId="55E91ECE" w:rsidR="00B81CA0" w:rsidRDefault="00B81CA0" w:rsidP="00B81CA0">
      <w:pPr>
        <w:spacing w:beforeLines="50" w:before="156" w:afterLines="50" w:after="156"/>
        <w:rPr>
          <w:rFonts w:ascii="Times New Roman" w:hAnsi="Times New Roman" w:cs="Times New Roman"/>
        </w:rPr>
      </w:pPr>
      <w:r>
        <w:rPr>
          <w:rFonts w:ascii="Times New Roman" w:hAnsi="Times New Roman" w:cs="Times New Roman"/>
        </w:rPr>
        <w:t xml:space="preserve">We further discuss which requirements </w:t>
      </w:r>
      <w:r w:rsidR="00816B72">
        <w:rPr>
          <w:rFonts w:ascii="Times New Roman" w:hAnsi="Times New Roman" w:cs="Times New Roman"/>
        </w:rPr>
        <w:t xml:space="preserve">may </w:t>
      </w:r>
      <w:r w:rsidR="00636D8C">
        <w:rPr>
          <w:rFonts w:ascii="Times New Roman" w:hAnsi="Times New Roman" w:cs="Times New Roman"/>
        </w:rPr>
        <w:t xml:space="preserve">need to be </w:t>
      </w:r>
      <w:r>
        <w:rPr>
          <w:rFonts w:ascii="Times New Roman" w:hAnsi="Times New Roman" w:cs="Times New Roman"/>
        </w:rPr>
        <w:t>re-visit</w:t>
      </w:r>
      <w:r w:rsidR="00636D8C">
        <w:rPr>
          <w:rFonts w:ascii="Times New Roman" w:hAnsi="Times New Roman" w:cs="Times New Roman"/>
        </w:rPr>
        <w:t>ed</w:t>
      </w:r>
      <w:r w:rsidR="00816B72">
        <w:rPr>
          <w:rFonts w:ascii="Times New Roman" w:hAnsi="Times New Roman" w:cs="Times New Roman"/>
        </w:rPr>
        <w:t xml:space="preserve"> </w:t>
      </w:r>
      <w:r w:rsidR="00636D8C">
        <w:rPr>
          <w:rFonts w:ascii="Times New Roman" w:hAnsi="Times New Roman" w:cs="Times New Roman"/>
        </w:rPr>
        <w:t>for re-</w:t>
      </w:r>
      <w:r w:rsidR="00816B72">
        <w:rPr>
          <w:rFonts w:ascii="Times New Roman" w:hAnsi="Times New Roman" w:cs="Times New Roman"/>
        </w:rPr>
        <w:t xml:space="preserve">evaluation </w:t>
      </w:r>
      <w:r>
        <w:rPr>
          <w:rFonts w:ascii="Times New Roman" w:hAnsi="Times New Roman" w:cs="Times New Roman"/>
        </w:rPr>
        <w:t xml:space="preserve">in </w:t>
      </w:r>
      <w:r w:rsidR="00AE3023">
        <w:rPr>
          <w:rFonts w:ascii="Times New Roman" w:hAnsi="Times New Roman" w:cs="Times New Roman"/>
        </w:rPr>
        <w:t xml:space="preserve">the </w:t>
      </w:r>
      <w:r>
        <w:rPr>
          <w:rFonts w:ascii="Times New Roman" w:hAnsi="Times New Roman" w:cs="Times New Roman"/>
        </w:rPr>
        <w:t xml:space="preserve">following </w:t>
      </w:r>
      <w:r w:rsidR="00636D8C">
        <w:rPr>
          <w:rFonts w:ascii="Times New Roman" w:hAnsi="Times New Roman" w:cs="Times New Roman"/>
        </w:rPr>
        <w:t>sections</w:t>
      </w:r>
      <w:r w:rsidR="00EF0B86">
        <w:rPr>
          <w:rFonts w:ascii="Times New Roman" w:hAnsi="Times New Roman" w:cs="Times New Roman"/>
        </w:rPr>
        <w:t>.</w:t>
      </w:r>
    </w:p>
    <w:p w14:paraId="27E81AC8" w14:textId="6AD2DCC4" w:rsidR="00EF0B86" w:rsidRDefault="00EF0B86" w:rsidP="00EF0B86">
      <w:pPr>
        <w:pStyle w:val="4"/>
        <w:numPr>
          <w:ilvl w:val="0"/>
          <w:numId w:val="0"/>
        </w:numPr>
        <w:rPr>
          <w:vertAlign w:val="subscript"/>
          <w:lang w:val="en-US"/>
        </w:rPr>
      </w:pPr>
      <w:r>
        <w:rPr>
          <w:rFonts w:hint="eastAsia"/>
        </w:rPr>
        <w:t>2</w:t>
      </w:r>
      <w:r>
        <w:t>.</w:t>
      </w:r>
      <w:r w:rsidR="00C0754C">
        <w:t>4</w:t>
      </w:r>
      <w:r>
        <w:t xml:space="preserve">.1 </w:t>
      </w:r>
      <w:bookmarkStart w:id="4" w:name="_Hlk172560987"/>
      <w:r w:rsidRPr="00EF0B86">
        <w:rPr>
          <w:lang w:val="en-US"/>
        </w:rPr>
        <w:t>ΔR</w:t>
      </w:r>
      <w:r w:rsidRPr="00EF0B86">
        <w:rPr>
          <w:vertAlign w:val="subscript"/>
          <w:lang w:val="en-US"/>
        </w:rPr>
        <w:t>IBNC</w:t>
      </w:r>
      <w:bookmarkEnd w:id="4"/>
    </w:p>
    <w:p w14:paraId="7867E603" w14:textId="451768CF" w:rsidR="008A12FF" w:rsidRDefault="00DE62D0" w:rsidP="00EF0B86">
      <w:pPr>
        <w:pStyle w:val="a0"/>
        <w:rPr>
          <w:rFonts w:ascii="Times New Roman" w:hAnsi="Times New Roman" w:cs="Times New Roman"/>
        </w:rPr>
      </w:pPr>
      <w:r w:rsidRPr="00DE62D0">
        <w:rPr>
          <w:rFonts w:ascii="Times New Roman" w:hAnsi="Times New Roman" w:cs="Times New Roman" w:hint="eastAsia"/>
        </w:rPr>
        <w:t>Δ</w:t>
      </w:r>
      <w:r w:rsidRPr="00DE62D0">
        <w:rPr>
          <w:rFonts w:ascii="Times New Roman" w:hAnsi="Times New Roman" w:cs="Times New Roman"/>
        </w:rPr>
        <w:t>R</w:t>
      </w:r>
      <w:r w:rsidRPr="00DE62D0">
        <w:rPr>
          <w:rFonts w:ascii="Times New Roman" w:hAnsi="Times New Roman" w:cs="Times New Roman"/>
          <w:vertAlign w:val="subscript"/>
        </w:rPr>
        <w:t>IBNC</w:t>
      </w:r>
      <w:r w:rsidR="00EF0B86">
        <w:rPr>
          <w:rFonts w:ascii="Times New Roman" w:hAnsi="Times New Roman" w:cs="Times New Roman"/>
        </w:rPr>
        <w:t xml:space="preserve"> </w:t>
      </w:r>
      <w:r w:rsidR="00EF0B86">
        <w:rPr>
          <w:rFonts w:ascii="Times New Roman" w:hAnsi="Times New Roman" w:cs="Times New Roman" w:hint="eastAsia"/>
        </w:rPr>
        <w:t>is</w:t>
      </w:r>
      <w:r w:rsidR="00EF0B86">
        <w:rPr>
          <w:rFonts w:ascii="Times New Roman" w:hAnsi="Times New Roman" w:cs="Times New Roman"/>
        </w:rPr>
        <w:t xml:space="preserve"> explicitly included in the SID as one of the potential Rx requirements may require adjustment. This requirement is a per-band/CA requirement with </w:t>
      </w:r>
      <w:r w:rsidR="00AE3023">
        <w:rPr>
          <w:rFonts w:ascii="Times New Roman" w:hAnsi="Times New Roman" w:cs="Times New Roman"/>
        </w:rPr>
        <w:t>specific</w:t>
      </w:r>
      <w:r w:rsidR="00EF0B86">
        <w:rPr>
          <w:rFonts w:ascii="Times New Roman" w:hAnsi="Times New Roman" w:cs="Times New Roman"/>
        </w:rPr>
        <w:t xml:space="preserve"> test configuration</w:t>
      </w:r>
      <w:r w:rsidR="008A12FF">
        <w:rPr>
          <w:rFonts w:ascii="Times New Roman" w:hAnsi="Times New Roman" w:cs="Times New Roman"/>
        </w:rPr>
        <w:t xml:space="preserve"> (i.e., SCS/aggregated channel bandwidth/Wgap/RB allocation</w:t>
      </w:r>
      <w:r w:rsidR="00F8504F">
        <w:rPr>
          <w:rFonts w:ascii="Times New Roman" w:hAnsi="Times New Roman" w:cs="Times New Roman" w:hint="eastAsia"/>
        </w:rPr>
        <w:t>)</w:t>
      </w:r>
      <w:r w:rsidR="00F8504F">
        <w:rPr>
          <w:rFonts w:ascii="Times New Roman" w:hAnsi="Times New Roman" w:cs="Times New Roman"/>
        </w:rPr>
        <w:t xml:space="preserve"> </w:t>
      </w:r>
      <w:r w:rsidR="00F8504F">
        <w:rPr>
          <w:rFonts w:ascii="Times New Roman" w:hAnsi="Times New Roman" w:cs="Times New Roman" w:hint="eastAsia"/>
        </w:rPr>
        <w:t>which</w:t>
      </w:r>
      <w:r w:rsidR="009953E3">
        <w:rPr>
          <w:rFonts w:ascii="Times New Roman" w:hAnsi="Times New Roman" w:cs="Times New Roman"/>
        </w:rPr>
        <w:t xml:space="preserve"> </w:t>
      </w:r>
      <w:r w:rsidR="009953E3" w:rsidRPr="00941D3A">
        <w:rPr>
          <w:rFonts w:ascii="Times New Roman" w:hAnsi="Times New Roman" w:cs="Times New Roman"/>
        </w:rPr>
        <w:t>account</w:t>
      </w:r>
      <w:r w:rsidR="00941D3A">
        <w:rPr>
          <w:rFonts w:ascii="Times New Roman" w:hAnsi="Times New Roman" w:cs="Times New Roman"/>
        </w:rPr>
        <w:t>s</w:t>
      </w:r>
      <w:r w:rsidR="009953E3" w:rsidRPr="00941D3A">
        <w:rPr>
          <w:rFonts w:ascii="Times New Roman" w:hAnsi="Times New Roman" w:cs="Times New Roman"/>
        </w:rPr>
        <w:t xml:space="preserve"> for additional factors such as LO phase noise and other transmitter noise terms that cannot be mitigated by reducing the size or adjusting the location of the PCC uplink allocation</w:t>
      </w:r>
      <w:r w:rsidR="008A12FF">
        <w:rPr>
          <w:rFonts w:ascii="Times New Roman" w:hAnsi="Times New Roman" w:cs="Times New Roman"/>
        </w:rPr>
        <w:t>, so first we think the test configuration defined in Table 7.3A.2.2-1</w:t>
      </w:r>
      <w:r w:rsidR="001B647D">
        <w:rPr>
          <w:rFonts w:ascii="Times New Roman" w:hAnsi="Times New Roman" w:cs="Times New Roman"/>
        </w:rPr>
        <w:t xml:space="preserve">(PC3, single CC UL) and Table </w:t>
      </w:r>
      <w:r w:rsidR="001B647D" w:rsidRPr="001B647D">
        <w:rPr>
          <w:rFonts w:ascii="Times New Roman" w:hAnsi="Times New Roman" w:cs="Times New Roman"/>
        </w:rPr>
        <w:t>7.3A.2.2-2</w:t>
      </w:r>
      <w:r w:rsidR="001B647D">
        <w:rPr>
          <w:rFonts w:ascii="Times New Roman" w:hAnsi="Times New Roman" w:cs="Times New Roman"/>
        </w:rPr>
        <w:t>(PC3, intra-band CA UL)</w:t>
      </w:r>
      <w:r w:rsidR="008A12FF">
        <w:rPr>
          <w:rFonts w:ascii="Times New Roman" w:hAnsi="Times New Roman" w:cs="Times New Roman"/>
        </w:rPr>
        <w:t xml:space="preserve"> of TS 38.101-1 could be reused</w:t>
      </w:r>
      <w:r w:rsidR="00941D3A">
        <w:rPr>
          <w:rFonts w:ascii="Times New Roman" w:hAnsi="Times New Roman" w:cs="Times New Roman"/>
        </w:rPr>
        <w:t xml:space="preserve"> for evaluation</w:t>
      </w:r>
      <w:r w:rsidR="008A12FF">
        <w:rPr>
          <w:rFonts w:ascii="Times New Roman" w:hAnsi="Times New Roman" w:cs="Times New Roman"/>
        </w:rPr>
        <w:t>.</w:t>
      </w:r>
      <w:r w:rsidR="008A12FF">
        <w:rPr>
          <w:rFonts w:ascii="Times New Roman" w:hAnsi="Times New Roman" w:cs="Times New Roman" w:hint="eastAsia"/>
        </w:rPr>
        <w:t xml:space="preserve"> </w:t>
      </w:r>
      <w:r w:rsidR="00AE3023">
        <w:rPr>
          <w:rFonts w:ascii="Times New Roman" w:hAnsi="Times New Roman" w:cs="Times New Roman"/>
        </w:rPr>
        <w:t>However</w:t>
      </w:r>
      <w:r w:rsidR="008A12FF">
        <w:rPr>
          <w:rFonts w:ascii="Times New Roman" w:hAnsi="Times New Roman" w:cs="Times New Roman"/>
        </w:rPr>
        <w:t>, it is observed that the requirements are defined for some CA in “</w:t>
      </w:r>
      <w:r w:rsidR="00BB218B">
        <w:rPr>
          <w:rFonts w:ascii="Times New Roman" w:hAnsi="Times New Roman" w:cs="Times New Roman"/>
        </w:rPr>
        <w:t>largest Wgap</w:t>
      </w:r>
      <w:r w:rsidR="008A12FF">
        <w:rPr>
          <w:rFonts w:ascii="Times New Roman" w:hAnsi="Times New Roman" w:cs="Times New Roman"/>
        </w:rPr>
        <w:t xml:space="preserve">” </w:t>
      </w:r>
      <w:r w:rsidR="00941D3A">
        <w:rPr>
          <w:rFonts w:ascii="Times New Roman" w:hAnsi="Times New Roman" w:cs="Times New Roman"/>
        </w:rPr>
        <w:t xml:space="preserve">case </w:t>
      </w:r>
      <w:r w:rsidR="00BB218B">
        <w:rPr>
          <w:rFonts w:ascii="Times New Roman" w:hAnsi="Times New Roman" w:cs="Times New Roman"/>
        </w:rPr>
        <w:t>which represents the smallest Tx-Rx sep</w:t>
      </w:r>
      <w:r w:rsidR="00941D3A">
        <w:rPr>
          <w:rFonts w:ascii="Times New Roman" w:hAnsi="Times New Roman" w:cs="Times New Roman"/>
        </w:rPr>
        <w:t>a</w:t>
      </w:r>
      <w:r w:rsidR="00BB218B">
        <w:rPr>
          <w:rFonts w:ascii="Times New Roman" w:hAnsi="Times New Roman" w:cs="Times New Roman"/>
        </w:rPr>
        <w:t>ration equal to the si</w:t>
      </w:r>
      <w:r w:rsidR="00941D3A">
        <w:rPr>
          <w:rFonts w:ascii="Times New Roman" w:hAnsi="Times New Roman" w:cs="Times New Roman"/>
        </w:rPr>
        <w:t>z</w:t>
      </w:r>
      <w:r w:rsidR="00BB218B">
        <w:rPr>
          <w:rFonts w:ascii="Times New Roman" w:hAnsi="Times New Roman" w:cs="Times New Roman"/>
        </w:rPr>
        <w:t xml:space="preserve">e of duplex gap </w:t>
      </w:r>
      <w:r w:rsidR="008A12FF">
        <w:rPr>
          <w:rFonts w:ascii="Times New Roman" w:hAnsi="Times New Roman" w:cs="Times New Roman"/>
        </w:rPr>
        <w:t xml:space="preserve">such as n26(2A), while for some bands are </w:t>
      </w:r>
      <w:r w:rsidR="00450E81">
        <w:rPr>
          <w:rFonts w:ascii="Times New Roman" w:hAnsi="Times New Roman" w:cs="Times New Roman"/>
        </w:rPr>
        <w:t>in</w:t>
      </w:r>
      <w:r w:rsidR="008A12FF">
        <w:rPr>
          <w:rFonts w:ascii="Times New Roman" w:hAnsi="Times New Roman" w:cs="Times New Roman"/>
        </w:rPr>
        <w:t xml:space="preserve"> both “</w:t>
      </w:r>
      <w:r w:rsidR="00450E81">
        <w:rPr>
          <w:rFonts w:ascii="Times New Roman" w:hAnsi="Times New Roman" w:cs="Times New Roman"/>
        </w:rPr>
        <w:t>largest Wgap</w:t>
      </w:r>
      <w:r w:rsidR="008A12FF">
        <w:rPr>
          <w:rFonts w:ascii="Times New Roman" w:hAnsi="Times New Roman" w:cs="Times New Roman"/>
        </w:rPr>
        <w:t>”</w:t>
      </w:r>
      <w:r w:rsidR="00B204F5">
        <w:rPr>
          <w:rFonts w:ascii="Times New Roman" w:hAnsi="Times New Roman" w:cs="Times New Roman"/>
        </w:rPr>
        <w:t xml:space="preserve"> </w:t>
      </w:r>
      <w:r w:rsidR="00450E81">
        <w:rPr>
          <w:rFonts w:ascii="Times New Roman" w:hAnsi="Times New Roman" w:cs="Times New Roman"/>
        </w:rPr>
        <w:t xml:space="preserve">case </w:t>
      </w:r>
      <w:r w:rsidR="008A12FF">
        <w:rPr>
          <w:rFonts w:ascii="Times New Roman" w:hAnsi="Times New Roman" w:cs="Times New Roman"/>
        </w:rPr>
        <w:t>and “</w:t>
      </w:r>
      <w:r w:rsidR="00BB218B">
        <w:rPr>
          <w:rFonts w:ascii="Times New Roman" w:hAnsi="Times New Roman" w:cs="Times New Roman"/>
        </w:rPr>
        <w:t>midpoint Wgap</w:t>
      </w:r>
      <w:r w:rsidR="008A12FF">
        <w:rPr>
          <w:rFonts w:ascii="Times New Roman" w:hAnsi="Times New Roman" w:cs="Times New Roman"/>
        </w:rPr>
        <w:t>”</w:t>
      </w:r>
      <w:r w:rsidR="00BB218B">
        <w:rPr>
          <w:rFonts w:ascii="Times New Roman" w:hAnsi="Times New Roman" w:cs="Times New Roman"/>
        </w:rPr>
        <w:t xml:space="preserve"> </w:t>
      </w:r>
      <w:r w:rsidR="00450E81">
        <w:rPr>
          <w:rFonts w:ascii="Times New Roman" w:hAnsi="Times New Roman" w:cs="Times New Roman"/>
        </w:rPr>
        <w:t xml:space="preserve">case </w:t>
      </w:r>
      <w:r w:rsidR="00BB218B">
        <w:rPr>
          <w:rFonts w:ascii="Times New Roman" w:hAnsi="Times New Roman" w:cs="Times New Roman"/>
        </w:rPr>
        <w:t>where the Tx-Rx separation can be much larger or sufficiently large to afford no relaxation</w:t>
      </w:r>
      <w:r w:rsidR="008A12FF">
        <w:rPr>
          <w:rFonts w:ascii="Times New Roman" w:hAnsi="Times New Roman" w:cs="Times New Roman"/>
        </w:rPr>
        <w:t xml:space="preserve"> such as n3(2A)</w:t>
      </w:r>
      <w:r w:rsidR="001C4A1F">
        <w:rPr>
          <w:rFonts w:ascii="Times New Roman" w:hAnsi="Times New Roman" w:cs="Times New Roman"/>
        </w:rPr>
        <w:t xml:space="preserve">. </w:t>
      </w:r>
      <w:r w:rsidR="00450E81">
        <w:rPr>
          <w:rFonts w:ascii="Times New Roman" w:hAnsi="Times New Roman" w:cs="Times New Roman"/>
        </w:rPr>
        <w:t>The guidance to determine the Wgap values/RB allocation and how to calculate</w:t>
      </w:r>
      <w:r w:rsidR="00450E81" w:rsidRPr="00DE62D0">
        <w:rPr>
          <w:rFonts w:ascii="Times New Roman" w:hAnsi="Times New Roman" w:cs="Times New Roman" w:hint="eastAsia"/>
        </w:rPr>
        <w:t>Δ</w:t>
      </w:r>
      <w:r w:rsidR="00450E81" w:rsidRPr="00DE62D0">
        <w:rPr>
          <w:rFonts w:ascii="Times New Roman" w:hAnsi="Times New Roman" w:cs="Times New Roman"/>
        </w:rPr>
        <w:t>R</w:t>
      </w:r>
      <w:r w:rsidR="00450E81" w:rsidRPr="00DE62D0">
        <w:rPr>
          <w:rFonts w:ascii="Times New Roman" w:hAnsi="Times New Roman" w:cs="Times New Roman"/>
          <w:vertAlign w:val="subscript"/>
        </w:rPr>
        <w:t>IBNC</w:t>
      </w:r>
      <w:r w:rsidR="00450E81">
        <w:rPr>
          <w:rFonts w:ascii="Times New Roman" w:hAnsi="Times New Roman" w:cs="Times New Roman"/>
        </w:rPr>
        <w:t xml:space="preserve"> can be found in [5][6].</w:t>
      </w:r>
    </w:p>
    <w:p w14:paraId="728DBF52" w14:textId="0CE96601" w:rsidR="008A12FF" w:rsidRDefault="008A12FF" w:rsidP="003671FF">
      <w:pPr>
        <w:pStyle w:val="a0"/>
        <w:spacing w:after="240"/>
        <w:rPr>
          <w:rFonts w:ascii="Times New Roman" w:hAnsi="Times New Roman" w:cs="Times New Roman"/>
          <w:b/>
          <w:bCs/>
          <w:i/>
          <w:iCs/>
        </w:rPr>
      </w:pPr>
      <w:r>
        <w:rPr>
          <w:rFonts w:ascii="Times New Roman" w:hAnsi="Times New Roman" w:cs="Times New Roman"/>
          <w:b/>
          <w:bCs/>
          <w:i/>
          <w:iCs/>
        </w:rPr>
        <w:t xml:space="preserve">Proposal </w:t>
      </w:r>
      <w:r w:rsidR="003671FF">
        <w:rPr>
          <w:rFonts w:ascii="Times New Roman" w:hAnsi="Times New Roman" w:cs="Times New Roman"/>
          <w:b/>
          <w:bCs/>
          <w:i/>
          <w:iCs/>
        </w:rPr>
        <w:t>1</w:t>
      </w:r>
      <w:r>
        <w:rPr>
          <w:rFonts w:ascii="Times New Roman" w:hAnsi="Times New Roman" w:cs="Times New Roman"/>
          <w:b/>
          <w:bCs/>
          <w:i/>
          <w:iCs/>
        </w:rPr>
        <w:t xml:space="preserve">: For selected example combos, </w:t>
      </w:r>
      <w:r w:rsidR="00DE62D0">
        <w:rPr>
          <w:rFonts w:ascii="Times New Roman" w:hAnsi="Times New Roman" w:cs="Times New Roman"/>
          <w:b/>
          <w:bCs/>
          <w:i/>
          <w:iCs/>
        </w:rPr>
        <w:t xml:space="preserve">the configuration defined in Table 7.3A.2.2-1 </w:t>
      </w:r>
      <w:r w:rsidR="001B647D">
        <w:rPr>
          <w:rFonts w:ascii="Times New Roman" w:hAnsi="Times New Roman" w:cs="Times New Roman"/>
          <w:b/>
          <w:bCs/>
          <w:i/>
          <w:iCs/>
        </w:rPr>
        <w:t xml:space="preserve">and Table 7.3A.2.2-2 </w:t>
      </w:r>
      <w:r w:rsidR="00DE62D0">
        <w:rPr>
          <w:rFonts w:ascii="Times New Roman" w:hAnsi="Times New Roman" w:cs="Times New Roman"/>
          <w:b/>
          <w:bCs/>
          <w:i/>
          <w:iCs/>
        </w:rPr>
        <w:t>of TS 38.101-1 could be reused for performance evaluation</w:t>
      </w:r>
      <w:r w:rsidR="007B39C1">
        <w:rPr>
          <w:rFonts w:ascii="Times New Roman" w:hAnsi="Times New Roman" w:cs="Times New Roman"/>
          <w:b/>
          <w:bCs/>
          <w:i/>
          <w:iCs/>
        </w:rPr>
        <w:t>, for</w:t>
      </w:r>
      <w:r w:rsidR="007B39C1" w:rsidRPr="007B39C1">
        <w:rPr>
          <w:rFonts w:ascii="Times New Roman" w:hAnsi="Times New Roman" w:cs="Times New Roman" w:hint="eastAsia"/>
          <w:b/>
          <w:bCs/>
          <w:i/>
          <w:iCs/>
        </w:rPr>
        <w:t>Δ</w:t>
      </w:r>
      <w:r w:rsidR="007B39C1" w:rsidRPr="007B39C1">
        <w:rPr>
          <w:rFonts w:ascii="Times New Roman" w:hAnsi="Times New Roman" w:cs="Times New Roman"/>
          <w:b/>
          <w:bCs/>
          <w:i/>
          <w:iCs/>
        </w:rPr>
        <w:t>R</w:t>
      </w:r>
      <w:r w:rsidR="007B39C1" w:rsidRPr="007B39C1">
        <w:rPr>
          <w:rFonts w:ascii="Times New Roman" w:hAnsi="Times New Roman" w:cs="Times New Roman"/>
          <w:b/>
          <w:bCs/>
          <w:i/>
          <w:iCs/>
          <w:vertAlign w:val="subscript"/>
        </w:rPr>
        <w:t>IBNC</w:t>
      </w:r>
      <w:r w:rsidR="00DE62D0">
        <w:rPr>
          <w:rFonts w:ascii="Times New Roman" w:hAnsi="Times New Roman" w:cs="Times New Roman"/>
          <w:b/>
          <w:bCs/>
          <w:i/>
          <w:iCs/>
        </w:rPr>
        <w:t>.</w:t>
      </w:r>
    </w:p>
    <w:p w14:paraId="2E5E9D16" w14:textId="72C580A6" w:rsidR="00DE62D0" w:rsidRDefault="00364B50" w:rsidP="00EF0B86">
      <w:pPr>
        <w:pStyle w:val="a0"/>
        <w:rPr>
          <w:rFonts w:ascii="Times New Roman" w:hAnsi="Times New Roman" w:cs="Times New Roman"/>
        </w:rPr>
      </w:pPr>
      <w:r>
        <w:rPr>
          <w:rFonts w:ascii="Times New Roman" w:hAnsi="Times New Roman" w:cs="Times New Roman"/>
        </w:rPr>
        <w:t>T</w:t>
      </w:r>
      <w:r w:rsidR="00DE62D0">
        <w:rPr>
          <w:rFonts w:ascii="Times New Roman" w:hAnsi="Times New Roman" w:cs="Times New Roman"/>
        </w:rPr>
        <w:t>ake n26(2A)</w:t>
      </w:r>
      <w:r w:rsidR="00DE62D0" w:rsidRPr="00DE62D0">
        <w:rPr>
          <w:rFonts w:ascii="Times New Roman" w:hAnsi="Times New Roman" w:cs="Times New Roman" w:hint="eastAsia"/>
        </w:rPr>
        <w:t>Δ</w:t>
      </w:r>
      <w:r w:rsidR="00DE62D0" w:rsidRPr="00DE62D0">
        <w:rPr>
          <w:rFonts w:ascii="Times New Roman" w:hAnsi="Times New Roman" w:cs="Times New Roman"/>
        </w:rPr>
        <w:t>R</w:t>
      </w:r>
      <w:r w:rsidR="00DE62D0" w:rsidRPr="00DE62D0">
        <w:rPr>
          <w:rFonts w:ascii="Times New Roman" w:hAnsi="Times New Roman" w:cs="Times New Roman"/>
          <w:vertAlign w:val="subscript"/>
        </w:rPr>
        <w:t>IBNC</w:t>
      </w:r>
      <w:r w:rsidR="00DE62D0">
        <w:rPr>
          <w:rFonts w:ascii="Times New Roman" w:hAnsi="Times New Roman" w:cs="Times New Roman"/>
        </w:rPr>
        <w:t xml:space="preserve"> as example, the requirements </w:t>
      </w:r>
      <w:r>
        <w:rPr>
          <w:rFonts w:ascii="Times New Roman" w:hAnsi="Times New Roman" w:cs="Times New Roman"/>
        </w:rPr>
        <w:t xml:space="preserve">for which </w:t>
      </w:r>
      <w:r w:rsidR="00DE62D0">
        <w:rPr>
          <w:rFonts w:ascii="Times New Roman" w:hAnsi="Times New Roman" w:cs="Times New Roman"/>
        </w:rPr>
        <w:t xml:space="preserve">are defined in worst case, in which the Pcell UL is at the right edge of UL spectrum while the victim DL Scell is at the left edge of DL spectrum, the distance in between is the duplex gap. </w:t>
      </w:r>
      <w:r>
        <w:rPr>
          <w:rFonts w:ascii="Times New Roman" w:hAnsi="Times New Roman" w:cs="Times New Roman"/>
        </w:rPr>
        <w:t>In our view</w:t>
      </w:r>
      <w:r w:rsidR="00DE62D0">
        <w:rPr>
          <w:rFonts w:ascii="Times New Roman" w:hAnsi="Times New Roman" w:cs="Times New Roman"/>
        </w:rPr>
        <w:t xml:space="preserve"> the interference attenuation from Pcell UL to Scell DL is mainly provided by the duplex</w:t>
      </w:r>
      <w:r>
        <w:rPr>
          <w:rFonts w:ascii="Times New Roman" w:hAnsi="Times New Roman" w:cs="Times New Roman"/>
        </w:rPr>
        <w:t>er gap</w:t>
      </w:r>
      <w:r w:rsidR="00DE62D0">
        <w:rPr>
          <w:rFonts w:ascii="Times New Roman" w:hAnsi="Times New Roman" w:cs="Times New Roman"/>
        </w:rPr>
        <w:t xml:space="preserve">. </w:t>
      </w:r>
      <w:r w:rsidR="00E66A2D">
        <w:rPr>
          <w:rFonts w:ascii="Times New Roman" w:hAnsi="Times New Roman" w:cs="Times New Roman"/>
        </w:rPr>
        <w:t>Therefore</w:t>
      </w:r>
      <w:r w:rsidR="00DE62D0">
        <w:rPr>
          <w:rFonts w:ascii="Times New Roman" w:hAnsi="Times New Roman" w:cs="Times New Roman"/>
        </w:rPr>
        <w:t xml:space="preserve">, the </w:t>
      </w:r>
      <w:r w:rsidR="00DE62D0" w:rsidRPr="005E3F69">
        <w:rPr>
          <w:rFonts w:ascii="Times New Roman" w:hAnsi="Times New Roman" w:cs="Times New Roman"/>
        </w:rPr>
        <w:t>RE</w:t>
      </w:r>
      <w:r w:rsidR="00E66A2D" w:rsidRPr="005E3F69">
        <w:rPr>
          <w:rFonts w:ascii="Times New Roman" w:hAnsi="Times New Roman" w:cs="Times New Roman"/>
        </w:rPr>
        <w:t>FSENS</w:t>
      </w:r>
      <w:r w:rsidR="00DE62D0">
        <w:rPr>
          <w:rFonts w:ascii="Times New Roman" w:hAnsi="Times New Roman" w:cs="Times New Roman"/>
        </w:rPr>
        <w:t xml:space="preserve"> of “fully shared architecture” is not expected to be degraded</w:t>
      </w:r>
      <w:r w:rsidR="004A45F4">
        <w:rPr>
          <w:rFonts w:ascii="Times New Roman" w:hAnsi="Times New Roman" w:cs="Times New Roman"/>
        </w:rPr>
        <w:t xml:space="preserve"> a lot</w:t>
      </w:r>
      <w:r w:rsidR="00DE62D0">
        <w:rPr>
          <w:rFonts w:ascii="Times New Roman" w:hAnsi="Times New Roman" w:cs="Times New Roman"/>
        </w:rPr>
        <w:t xml:space="preserve"> compared </w:t>
      </w:r>
      <w:r w:rsidR="00E66A2D">
        <w:rPr>
          <w:rFonts w:ascii="Times New Roman" w:hAnsi="Times New Roman" w:cs="Times New Roman"/>
        </w:rPr>
        <w:t>to</w:t>
      </w:r>
      <w:r w:rsidR="00DE62D0">
        <w:rPr>
          <w:rFonts w:ascii="Times New Roman" w:hAnsi="Times New Roman" w:cs="Times New Roman"/>
        </w:rPr>
        <w:t xml:space="preserve"> “fully separated architecture” or “partially shared architecture”. But we are </w:t>
      </w:r>
      <w:r w:rsidR="00E66A2D">
        <w:rPr>
          <w:rFonts w:ascii="Times New Roman" w:hAnsi="Times New Roman" w:cs="Times New Roman"/>
        </w:rPr>
        <w:t xml:space="preserve">also </w:t>
      </w:r>
      <w:r w:rsidR="00DE62D0">
        <w:rPr>
          <w:rFonts w:ascii="Times New Roman" w:hAnsi="Times New Roman" w:cs="Times New Roman"/>
        </w:rPr>
        <w:t xml:space="preserve">happy to see </w:t>
      </w:r>
      <w:r w:rsidR="00E66A2D">
        <w:rPr>
          <w:rFonts w:ascii="Times New Roman" w:hAnsi="Times New Roman" w:cs="Times New Roman"/>
        </w:rPr>
        <w:t>valid</w:t>
      </w:r>
      <w:r w:rsidR="00DE62D0">
        <w:rPr>
          <w:rFonts w:ascii="Times New Roman" w:hAnsi="Times New Roman" w:cs="Times New Roman"/>
        </w:rPr>
        <w:t xml:space="preserve"> evaluation/simulation of this requirement</w:t>
      </w:r>
      <w:r w:rsidR="00411FFC">
        <w:rPr>
          <w:rFonts w:ascii="Times New Roman" w:hAnsi="Times New Roman" w:cs="Times New Roman"/>
        </w:rPr>
        <w:t xml:space="preserve">, and if the performance/requirement is quite similar, it would be not preferred to define a new set of requirements. </w:t>
      </w:r>
    </w:p>
    <w:p w14:paraId="3A6AA756" w14:textId="7CC15B8A" w:rsidR="00DE62D0" w:rsidRDefault="00DE62D0" w:rsidP="00DE62D0">
      <w:pPr>
        <w:pStyle w:val="a0"/>
        <w:jc w:val="center"/>
        <w:rPr>
          <w:rFonts w:ascii="Times New Roman" w:hAnsi="Times New Roman" w:cs="Times New Roman"/>
        </w:rPr>
      </w:pPr>
      <w:r w:rsidRPr="00DE62D0">
        <w:rPr>
          <w:rFonts w:ascii="Times New Roman" w:hAnsi="Times New Roman" w:cs="Times New Roman"/>
          <w:noProof/>
          <w:bdr w:val="single" w:sz="4" w:space="0" w:color="auto"/>
          <w:lang w:val="en-CA" w:eastAsia="en-CA"/>
        </w:rPr>
        <w:lastRenderedPageBreak/>
        <w:drawing>
          <wp:inline distT="0" distB="0" distL="0" distR="0" wp14:anchorId="7446F595" wp14:editId="1A8152BA">
            <wp:extent cx="2822089" cy="91625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7470" cy="918001"/>
                    </a:xfrm>
                    <a:prstGeom prst="rect">
                      <a:avLst/>
                    </a:prstGeom>
                    <a:noFill/>
                  </pic:spPr>
                </pic:pic>
              </a:graphicData>
            </a:graphic>
          </wp:inline>
        </w:drawing>
      </w:r>
    </w:p>
    <w:p w14:paraId="20E1B7A5" w14:textId="059C070E" w:rsidR="00DE62D0" w:rsidRPr="00435502" w:rsidRDefault="00DE62D0" w:rsidP="00DE62D0">
      <w:pPr>
        <w:pStyle w:val="a0"/>
        <w:jc w:val="center"/>
        <w:rPr>
          <w:b/>
          <w:bCs/>
          <w:lang w:val="en-GB"/>
        </w:rPr>
      </w:pPr>
      <w:r w:rsidRPr="00435502">
        <w:rPr>
          <w:rFonts w:hint="eastAsia"/>
          <w:b/>
          <w:bCs/>
          <w:lang w:val="en-GB"/>
        </w:rPr>
        <w:t>F</w:t>
      </w:r>
      <w:r w:rsidRPr="00435502">
        <w:rPr>
          <w:b/>
          <w:bCs/>
          <w:lang w:val="en-GB"/>
        </w:rPr>
        <w:t xml:space="preserve">igure </w:t>
      </w:r>
      <w:r w:rsidR="00787E72">
        <w:rPr>
          <w:b/>
          <w:bCs/>
          <w:lang w:val="en-GB"/>
        </w:rPr>
        <w:t>4</w:t>
      </w:r>
      <w:r w:rsidRPr="00435502">
        <w:rPr>
          <w:b/>
          <w:bCs/>
          <w:lang w:val="en-GB"/>
        </w:rPr>
        <w:t>: Test configuration for n26(2A)</w:t>
      </w:r>
      <w:r w:rsidR="00364B50" w:rsidRPr="00435502">
        <w:rPr>
          <w:b/>
          <w:bCs/>
          <w:lang w:val="en-GB"/>
        </w:rPr>
        <w:t xml:space="preserve"> for</w:t>
      </w:r>
      <w:r w:rsidR="00364B50" w:rsidRPr="00435502">
        <w:rPr>
          <w:rFonts w:hint="eastAsia"/>
          <w:b/>
          <w:bCs/>
          <w:lang w:val="en-GB"/>
        </w:rPr>
        <w:t>Δ</w:t>
      </w:r>
      <w:r w:rsidR="00364B50" w:rsidRPr="00435502">
        <w:rPr>
          <w:b/>
          <w:bCs/>
          <w:lang w:val="en-GB"/>
        </w:rPr>
        <w:t>R</w:t>
      </w:r>
      <w:r w:rsidR="00364B50" w:rsidRPr="00435502">
        <w:rPr>
          <w:b/>
          <w:bCs/>
          <w:vertAlign w:val="subscript"/>
          <w:lang w:val="en-GB"/>
        </w:rPr>
        <w:t>IBNC</w:t>
      </w:r>
    </w:p>
    <w:p w14:paraId="088DEE30" w14:textId="7D115F4D" w:rsidR="00DE62D0" w:rsidRDefault="00DE62D0" w:rsidP="00EF0B86">
      <w:pPr>
        <w:pStyle w:val="a0"/>
        <w:rPr>
          <w:rFonts w:ascii="Times New Roman" w:hAnsi="Times New Roman" w:cs="Times New Roman"/>
          <w:b/>
          <w:bCs/>
          <w:i/>
          <w:iCs/>
        </w:rPr>
      </w:pPr>
      <w:r w:rsidRPr="00DE62D0">
        <w:rPr>
          <w:rFonts w:ascii="Times New Roman" w:hAnsi="Times New Roman" w:cs="Times New Roman" w:hint="eastAsia"/>
          <w:b/>
          <w:bCs/>
          <w:i/>
          <w:iCs/>
        </w:rPr>
        <w:t>O</w:t>
      </w:r>
      <w:r w:rsidRPr="00DE62D0">
        <w:rPr>
          <w:rFonts w:ascii="Times New Roman" w:hAnsi="Times New Roman" w:cs="Times New Roman"/>
          <w:b/>
          <w:bCs/>
          <w:i/>
          <w:iCs/>
        </w:rPr>
        <w:t>bservation</w:t>
      </w:r>
      <w:r w:rsidR="005E3F69">
        <w:rPr>
          <w:rFonts w:ascii="Times New Roman" w:hAnsi="Times New Roman" w:cs="Times New Roman"/>
          <w:b/>
          <w:bCs/>
          <w:i/>
          <w:iCs/>
        </w:rPr>
        <w:t xml:space="preserve"> </w:t>
      </w:r>
      <w:r w:rsidR="003671FF">
        <w:rPr>
          <w:rFonts w:ascii="Times New Roman" w:hAnsi="Times New Roman" w:cs="Times New Roman"/>
          <w:b/>
          <w:bCs/>
          <w:i/>
          <w:iCs/>
        </w:rPr>
        <w:t>2</w:t>
      </w:r>
      <w:r w:rsidRPr="00DE62D0">
        <w:rPr>
          <w:rFonts w:ascii="Times New Roman" w:hAnsi="Times New Roman" w:cs="Times New Roman"/>
          <w:b/>
          <w:bCs/>
          <w:i/>
          <w:iCs/>
        </w:rPr>
        <w:t>:</w:t>
      </w:r>
      <w:r>
        <w:rPr>
          <w:rFonts w:ascii="Times New Roman" w:hAnsi="Times New Roman" w:cs="Times New Roman"/>
          <w:b/>
          <w:bCs/>
          <w:i/>
          <w:iCs/>
        </w:rPr>
        <w:t xml:space="preserve"> For</w:t>
      </w:r>
      <w:r w:rsidRPr="00DE62D0">
        <w:rPr>
          <w:rFonts w:ascii="Times New Roman" w:hAnsi="Times New Roman" w:cs="Times New Roman" w:hint="eastAsia"/>
          <w:b/>
          <w:bCs/>
          <w:i/>
          <w:iCs/>
        </w:rPr>
        <w:t>Δ</w:t>
      </w:r>
      <w:r w:rsidRPr="00DE62D0">
        <w:rPr>
          <w:rFonts w:ascii="Times New Roman" w:hAnsi="Times New Roman" w:cs="Times New Roman"/>
          <w:b/>
          <w:bCs/>
          <w:i/>
          <w:iCs/>
        </w:rPr>
        <w:t>R</w:t>
      </w:r>
      <w:r w:rsidRPr="00DE62D0">
        <w:rPr>
          <w:rFonts w:ascii="Times New Roman" w:hAnsi="Times New Roman" w:cs="Times New Roman"/>
          <w:b/>
          <w:bCs/>
          <w:i/>
          <w:iCs/>
          <w:vertAlign w:val="subscript"/>
        </w:rPr>
        <w:t>IBNC</w:t>
      </w:r>
      <w:r w:rsidR="003F1DA5">
        <w:rPr>
          <w:rFonts w:ascii="Times New Roman" w:hAnsi="Times New Roman" w:cs="Times New Roman"/>
          <w:b/>
          <w:bCs/>
          <w:i/>
          <w:iCs/>
          <w:vertAlign w:val="subscript"/>
        </w:rPr>
        <w:t>,</w:t>
      </w:r>
      <w:r>
        <w:rPr>
          <w:rFonts w:ascii="Times New Roman" w:hAnsi="Times New Roman" w:cs="Times New Roman"/>
          <w:b/>
          <w:bCs/>
          <w:i/>
          <w:iCs/>
        </w:rPr>
        <w:t xml:space="preserve"> </w:t>
      </w:r>
      <w:r w:rsidR="003F1DA5">
        <w:rPr>
          <w:rFonts w:ascii="Times New Roman" w:hAnsi="Times New Roman" w:cs="Times New Roman"/>
          <w:b/>
          <w:bCs/>
          <w:i/>
          <w:iCs/>
        </w:rPr>
        <w:t>t</w:t>
      </w:r>
      <w:r>
        <w:rPr>
          <w:rFonts w:ascii="Times New Roman" w:hAnsi="Times New Roman" w:cs="Times New Roman"/>
          <w:b/>
          <w:bCs/>
          <w:i/>
          <w:iCs/>
        </w:rPr>
        <w:t>he interference attenuation from Pcell UL to Scell DL is mainly provided by duplex</w:t>
      </w:r>
      <w:r w:rsidR="00836B46">
        <w:rPr>
          <w:rFonts w:ascii="Times New Roman" w:hAnsi="Times New Roman" w:cs="Times New Roman"/>
          <w:b/>
          <w:bCs/>
          <w:i/>
          <w:iCs/>
        </w:rPr>
        <w:t>er</w:t>
      </w:r>
      <w:r>
        <w:rPr>
          <w:rFonts w:ascii="Times New Roman" w:hAnsi="Times New Roman" w:cs="Times New Roman"/>
          <w:b/>
          <w:bCs/>
          <w:i/>
          <w:iCs/>
        </w:rPr>
        <w:t xml:space="preserve"> gap, thus it is expected that the performance of “fully shared architecture” would be </w:t>
      </w:r>
      <w:r w:rsidR="00836B46">
        <w:rPr>
          <w:rFonts w:ascii="Times New Roman" w:hAnsi="Times New Roman" w:cs="Times New Roman"/>
          <w:b/>
          <w:bCs/>
          <w:i/>
          <w:iCs/>
        </w:rPr>
        <w:t>similar</w:t>
      </w:r>
      <w:r>
        <w:rPr>
          <w:rFonts w:ascii="Times New Roman" w:hAnsi="Times New Roman" w:cs="Times New Roman"/>
          <w:b/>
          <w:bCs/>
          <w:i/>
          <w:iCs/>
        </w:rPr>
        <w:t xml:space="preserve"> </w:t>
      </w:r>
      <w:r w:rsidR="00836B46">
        <w:rPr>
          <w:rFonts w:ascii="Times New Roman" w:hAnsi="Times New Roman" w:cs="Times New Roman"/>
          <w:b/>
          <w:bCs/>
          <w:i/>
          <w:iCs/>
        </w:rPr>
        <w:t>to</w:t>
      </w:r>
      <w:r>
        <w:rPr>
          <w:rFonts w:ascii="Times New Roman" w:hAnsi="Times New Roman" w:cs="Times New Roman"/>
          <w:b/>
          <w:bCs/>
          <w:i/>
          <w:iCs/>
        </w:rPr>
        <w:t xml:space="preserve"> the existing require</w:t>
      </w:r>
      <w:r w:rsidR="00E47A98">
        <w:rPr>
          <w:rFonts w:ascii="Times New Roman" w:hAnsi="Times New Roman" w:cs="Times New Roman"/>
          <w:b/>
          <w:bCs/>
          <w:i/>
          <w:iCs/>
        </w:rPr>
        <w:t>ments.</w:t>
      </w:r>
    </w:p>
    <w:p w14:paraId="1D44DAD7" w14:textId="73AF8549" w:rsidR="00E47A98" w:rsidRDefault="00E47A98" w:rsidP="00E47A98">
      <w:pPr>
        <w:pStyle w:val="4"/>
        <w:numPr>
          <w:ilvl w:val="0"/>
          <w:numId w:val="0"/>
        </w:numPr>
      </w:pPr>
      <w:r>
        <w:rPr>
          <w:rFonts w:hint="eastAsia"/>
        </w:rPr>
        <w:t>2</w:t>
      </w:r>
      <w:r>
        <w:t>.</w:t>
      </w:r>
      <w:r w:rsidR="00C0754C">
        <w:t>4</w:t>
      </w:r>
      <w:r>
        <w:t>.2 ACS/I</w:t>
      </w:r>
      <w:r w:rsidR="000D0D1D">
        <w:t>BB</w:t>
      </w:r>
      <w:r>
        <w:t>/N</w:t>
      </w:r>
      <w:r w:rsidR="000D0D1D">
        <w:t>BB</w:t>
      </w:r>
    </w:p>
    <w:p w14:paraId="1D13D7A7" w14:textId="75C208E0" w:rsidR="00E47A98" w:rsidRDefault="00E47A98" w:rsidP="00EF0B86">
      <w:pPr>
        <w:pStyle w:val="a0"/>
        <w:rPr>
          <w:rFonts w:ascii="Times New Roman" w:hAnsi="Times New Roman" w:cs="Times New Roman"/>
        </w:rPr>
      </w:pPr>
      <w:r>
        <w:rPr>
          <w:rFonts w:ascii="Times New Roman" w:hAnsi="Times New Roman" w:cs="Times New Roman"/>
        </w:rPr>
        <w:t>Although narrow-band blocking is not explicitly mentioned in the SID, we think it also require</w:t>
      </w:r>
      <w:r w:rsidR="006E5FC5">
        <w:rPr>
          <w:rFonts w:ascii="Times New Roman" w:hAnsi="Times New Roman" w:cs="Times New Roman"/>
        </w:rPr>
        <w:t>s</w:t>
      </w:r>
      <w:r>
        <w:rPr>
          <w:rFonts w:ascii="Times New Roman" w:hAnsi="Times New Roman" w:cs="Times New Roman"/>
        </w:rPr>
        <w:t xml:space="preserve"> some evaluation, as all these three requirements include two parts, i.e., in-gap requirements and out-of-gap requirements.</w:t>
      </w:r>
    </w:p>
    <w:p w14:paraId="300F226E" w14:textId="0AA92812" w:rsidR="00E47A98" w:rsidRDefault="00E47A98" w:rsidP="00EF0B86">
      <w:pPr>
        <w:pStyle w:val="a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irst, similarly with</w:t>
      </w:r>
      <w:r w:rsidRPr="00DE62D0">
        <w:rPr>
          <w:rFonts w:ascii="Times New Roman" w:hAnsi="Times New Roman" w:cs="Times New Roman" w:hint="eastAsia"/>
        </w:rPr>
        <w:t>Δ</w:t>
      </w:r>
      <w:r w:rsidRPr="00DE62D0">
        <w:rPr>
          <w:rFonts w:ascii="Times New Roman" w:hAnsi="Times New Roman" w:cs="Times New Roman"/>
        </w:rPr>
        <w:t>R</w:t>
      </w:r>
      <w:r w:rsidRPr="00DE62D0">
        <w:rPr>
          <w:rFonts w:ascii="Times New Roman" w:hAnsi="Times New Roman" w:cs="Times New Roman"/>
          <w:vertAlign w:val="subscript"/>
        </w:rPr>
        <w:t>IBNC</w:t>
      </w:r>
      <w:r>
        <w:rPr>
          <w:rFonts w:ascii="Times New Roman" w:hAnsi="Times New Roman" w:cs="Times New Roman"/>
          <w:vertAlign w:val="subscript"/>
        </w:rPr>
        <w:t xml:space="preserve">, </w:t>
      </w:r>
      <w:r>
        <w:rPr>
          <w:rFonts w:ascii="Times New Roman" w:hAnsi="Times New Roman" w:cs="Times New Roman"/>
        </w:rPr>
        <w:t xml:space="preserve">the UL configuration should be in accordance with </w:t>
      </w:r>
      <w:r w:rsidRPr="00E47A98">
        <w:rPr>
          <w:rFonts w:ascii="Times New Roman" w:hAnsi="Times New Roman" w:cs="Times New Roman"/>
        </w:rPr>
        <w:t>Table 7.3A.2.2-1 of TS 38.101-1</w:t>
      </w:r>
      <w:r>
        <w:rPr>
          <w:rFonts w:ascii="Times New Roman" w:hAnsi="Times New Roman" w:cs="Times New Roman"/>
        </w:rPr>
        <w:t xml:space="preserve"> for evaluation purpose. </w:t>
      </w:r>
    </w:p>
    <w:p w14:paraId="72023825" w14:textId="7D20D606" w:rsidR="007B39C1" w:rsidRDefault="007B39C1" w:rsidP="00EF0B86">
      <w:pPr>
        <w:pStyle w:val="a0"/>
        <w:rPr>
          <w:rFonts w:ascii="Times New Roman" w:hAnsi="Times New Roman" w:cs="Times New Roman"/>
          <w:b/>
          <w:bCs/>
          <w:i/>
          <w:iCs/>
        </w:rPr>
      </w:pPr>
      <w:r w:rsidRPr="007B39C1">
        <w:rPr>
          <w:rFonts w:ascii="Times New Roman" w:hAnsi="Times New Roman" w:cs="Times New Roman"/>
          <w:b/>
          <w:bCs/>
          <w:i/>
          <w:iCs/>
        </w:rPr>
        <w:t xml:space="preserve">Proposal </w:t>
      </w:r>
      <w:r w:rsidR="003671FF">
        <w:rPr>
          <w:rFonts w:ascii="Times New Roman" w:hAnsi="Times New Roman" w:cs="Times New Roman"/>
          <w:b/>
          <w:bCs/>
          <w:i/>
          <w:iCs/>
        </w:rPr>
        <w:t>2</w:t>
      </w:r>
      <w:r w:rsidRPr="007B39C1">
        <w:rPr>
          <w:rFonts w:ascii="Times New Roman" w:hAnsi="Times New Roman" w:cs="Times New Roman"/>
          <w:b/>
          <w:bCs/>
          <w:i/>
          <w:iCs/>
        </w:rPr>
        <w:t>:</w:t>
      </w:r>
      <w:r>
        <w:rPr>
          <w:rFonts w:ascii="Times New Roman" w:hAnsi="Times New Roman" w:cs="Times New Roman"/>
          <w:b/>
          <w:bCs/>
          <w:i/>
          <w:iCs/>
        </w:rPr>
        <w:t xml:space="preserve"> For the evaluation </w:t>
      </w:r>
      <w:r w:rsidR="00080FD5">
        <w:rPr>
          <w:rFonts w:ascii="Times New Roman" w:hAnsi="Times New Roman" w:cs="Times New Roman"/>
          <w:b/>
          <w:bCs/>
          <w:i/>
          <w:iCs/>
        </w:rPr>
        <w:t>of</w:t>
      </w:r>
      <w:r>
        <w:rPr>
          <w:rFonts w:ascii="Times New Roman" w:hAnsi="Times New Roman" w:cs="Times New Roman"/>
          <w:b/>
          <w:bCs/>
          <w:i/>
          <w:iCs/>
        </w:rPr>
        <w:t xml:space="preserve"> </w:t>
      </w:r>
      <w:r w:rsidRPr="007B39C1">
        <w:rPr>
          <w:rFonts w:ascii="Times New Roman" w:hAnsi="Times New Roman" w:cs="Times New Roman"/>
          <w:b/>
          <w:bCs/>
          <w:i/>
          <w:iCs/>
        </w:rPr>
        <w:t>ACS/In-band blocking/Narrow-band blocking</w:t>
      </w:r>
      <w:r>
        <w:rPr>
          <w:rFonts w:ascii="Times New Roman" w:hAnsi="Times New Roman" w:cs="Times New Roman"/>
          <w:b/>
          <w:bCs/>
          <w:i/>
          <w:iCs/>
        </w:rPr>
        <w:t xml:space="preserve">, </w:t>
      </w:r>
      <w:r w:rsidRPr="007B39C1">
        <w:rPr>
          <w:rFonts w:ascii="Times New Roman" w:hAnsi="Times New Roman" w:cs="Times New Roman"/>
          <w:b/>
          <w:bCs/>
          <w:i/>
          <w:iCs/>
        </w:rPr>
        <w:t xml:space="preserve">the UL configuration </w:t>
      </w:r>
      <w:r w:rsidR="00080FD5">
        <w:rPr>
          <w:rFonts w:ascii="Times New Roman" w:hAnsi="Times New Roman" w:cs="Times New Roman"/>
          <w:b/>
          <w:bCs/>
          <w:i/>
          <w:iCs/>
        </w:rPr>
        <w:t>are</w:t>
      </w:r>
      <w:r w:rsidRPr="007B39C1">
        <w:rPr>
          <w:rFonts w:ascii="Times New Roman" w:hAnsi="Times New Roman" w:cs="Times New Roman"/>
          <w:b/>
          <w:bCs/>
          <w:i/>
          <w:iCs/>
        </w:rPr>
        <w:t xml:space="preserve"> in accordance with Table 7.3A.2.2-1 of TS 38.101-1</w:t>
      </w:r>
      <w:r>
        <w:rPr>
          <w:rFonts w:ascii="Times New Roman" w:hAnsi="Times New Roman" w:cs="Times New Roman"/>
          <w:b/>
          <w:bCs/>
          <w:i/>
          <w:iCs/>
        </w:rPr>
        <w:t>.</w:t>
      </w:r>
      <w:r>
        <w:rPr>
          <w:rFonts w:ascii="Times New Roman" w:hAnsi="Times New Roman" w:cs="Times New Roman"/>
          <w:b/>
          <w:bCs/>
          <w:i/>
          <w:iCs/>
        </w:rPr>
        <w:br/>
      </w:r>
    </w:p>
    <w:p w14:paraId="0CAFCA76" w14:textId="67856CF8" w:rsidR="00120AF6" w:rsidRDefault="007B39C1" w:rsidP="00EF0B86">
      <w:pPr>
        <w:pStyle w:val="a0"/>
        <w:rPr>
          <w:rFonts w:ascii="Times New Roman" w:hAnsi="Times New Roman" w:cs="Times New Roman"/>
        </w:rPr>
      </w:pPr>
      <w:r>
        <w:rPr>
          <w:rFonts w:ascii="Times New Roman" w:hAnsi="Times New Roman" w:cs="Times New Roman"/>
        </w:rPr>
        <w:t xml:space="preserve">Further, as depicted in Figure </w:t>
      </w:r>
      <w:r w:rsidR="00B254DF">
        <w:rPr>
          <w:rFonts w:ascii="Times New Roman" w:hAnsi="Times New Roman" w:cs="Times New Roman"/>
        </w:rPr>
        <w:t>1</w:t>
      </w:r>
      <w:r>
        <w:rPr>
          <w:rFonts w:ascii="Times New Roman" w:hAnsi="Times New Roman" w:cs="Times New Roman"/>
        </w:rPr>
        <w:t xml:space="preserve">, the “fully shared architecture” is not able to well filter out the interference between the 2 wanted CCs </w:t>
      </w:r>
      <w:r w:rsidR="001C4A1F">
        <w:rPr>
          <w:rFonts w:ascii="Times New Roman" w:hAnsi="Times New Roman" w:cs="Times New Roman"/>
        </w:rPr>
        <w:t>of</w:t>
      </w:r>
      <w:r>
        <w:rPr>
          <w:rFonts w:ascii="Times New Roman" w:hAnsi="Times New Roman" w:cs="Times New Roman"/>
        </w:rPr>
        <w:t xml:space="preserve"> operator A. </w:t>
      </w:r>
      <w:r w:rsidR="009C6FB2">
        <w:rPr>
          <w:rFonts w:ascii="Times New Roman" w:hAnsi="Times New Roman" w:cs="Times New Roman"/>
        </w:rPr>
        <w:t>Therefore</w:t>
      </w:r>
      <w:r>
        <w:rPr>
          <w:rFonts w:ascii="Times New Roman" w:hAnsi="Times New Roman" w:cs="Times New Roman"/>
        </w:rPr>
        <w:t xml:space="preserve"> in case there is another CC from operator B</w:t>
      </w:r>
      <w:r w:rsidR="00315117">
        <w:rPr>
          <w:rFonts w:ascii="Times New Roman" w:hAnsi="Times New Roman" w:cs="Times New Roman"/>
        </w:rPr>
        <w:t xml:space="preserve"> as interference</w:t>
      </w:r>
      <w:r>
        <w:rPr>
          <w:rFonts w:ascii="Times New Roman" w:hAnsi="Times New Roman" w:cs="Times New Roman"/>
        </w:rPr>
        <w:t>, it cannot be clea</w:t>
      </w:r>
      <w:r w:rsidR="00A93CE9">
        <w:rPr>
          <w:rFonts w:ascii="Times New Roman" w:hAnsi="Times New Roman" w:cs="Times New Roman"/>
        </w:rPr>
        <w:t>red up</w:t>
      </w:r>
      <w:r>
        <w:rPr>
          <w:rFonts w:ascii="Times New Roman" w:hAnsi="Times New Roman" w:cs="Times New Roman"/>
        </w:rPr>
        <w:t xml:space="preserve"> with the “fully shared architecture” which in turn </w:t>
      </w:r>
      <w:r w:rsidR="00315117">
        <w:rPr>
          <w:rFonts w:ascii="Times New Roman" w:hAnsi="Times New Roman" w:cs="Times New Roman"/>
        </w:rPr>
        <w:t xml:space="preserve">would </w:t>
      </w:r>
      <w:r>
        <w:rPr>
          <w:rFonts w:ascii="Times New Roman" w:hAnsi="Times New Roman" w:cs="Times New Roman"/>
        </w:rPr>
        <w:t xml:space="preserve">impact all the in-gap relevant requirements includes in-gap ACS, in-gap IBB and in-gap NBB. Further evaluation would be needed on the </w:t>
      </w:r>
      <w:r w:rsidR="00315117">
        <w:rPr>
          <w:rFonts w:ascii="Times New Roman" w:hAnsi="Times New Roman" w:cs="Times New Roman"/>
        </w:rPr>
        <w:t xml:space="preserve">amount of the </w:t>
      </w:r>
      <w:r>
        <w:rPr>
          <w:rFonts w:ascii="Times New Roman" w:hAnsi="Times New Roman" w:cs="Times New Roman"/>
        </w:rPr>
        <w:t xml:space="preserve">degradation taken the PSD </w:t>
      </w:r>
      <w:r w:rsidR="004F2DFB">
        <w:rPr>
          <w:rFonts w:ascii="Times New Roman" w:hAnsi="Times New Roman" w:cs="Times New Roman"/>
        </w:rPr>
        <w:t xml:space="preserve">difference </w:t>
      </w:r>
      <w:r>
        <w:rPr>
          <w:rFonts w:ascii="Times New Roman" w:hAnsi="Times New Roman" w:cs="Times New Roman"/>
        </w:rPr>
        <w:t xml:space="preserve">between </w:t>
      </w:r>
      <w:r w:rsidR="00120AF6">
        <w:rPr>
          <w:rFonts w:ascii="Times New Roman" w:hAnsi="Times New Roman" w:cs="Times New Roman"/>
        </w:rPr>
        <w:t xml:space="preserve">operator A and operator B into account. </w:t>
      </w:r>
    </w:p>
    <w:p w14:paraId="2FE4A628" w14:textId="53C5041E" w:rsidR="00B254DF" w:rsidRDefault="00B254DF" w:rsidP="00B254DF">
      <w:pPr>
        <w:pStyle w:val="a0"/>
        <w:jc w:val="center"/>
        <w:rPr>
          <w:rFonts w:ascii="Times New Roman" w:hAnsi="Times New Roman" w:cs="Times New Roman"/>
        </w:rPr>
      </w:pPr>
      <w:r>
        <w:rPr>
          <w:rFonts w:ascii="Times New Roman" w:hAnsi="Times New Roman" w:cs="Times New Roman"/>
          <w:noProof/>
          <w:lang w:val="en-CA" w:eastAsia="en-CA"/>
        </w:rPr>
        <w:drawing>
          <wp:inline distT="0" distB="0" distL="0" distR="0" wp14:anchorId="107D0555" wp14:editId="6550471D">
            <wp:extent cx="3625374" cy="795653"/>
            <wp:effectExtent l="0" t="0" r="0" b="508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43373" cy="799603"/>
                    </a:xfrm>
                    <a:prstGeom prst="rect">
                      <a:avLst/>
                    </a:prstGeom>
                    <a:noFill/>
                  </pic:spPr>
                </pic:pic>
              </a:graphicData>
            </a:graphic>
          </wp:inline>
        </w:drawing>
      </w:r>
    </w:p>
    <w:p w14:paraId="483BD1E8" w14:textId="3FD6F109" w:rsidR="00B254DF" w:rsidRDefault="00B254DF" w:rsidP="00B254DF">
      <w:pPr>
        <w:pStyle w:val="a0"/>
        <w:jc w:val="center"/>
        <w:rPr>
          <w:rFonts w:ascii="Times New Roman" w:hAnsi="Times New Roman" w:cs="Times New Roman"/>
        </w:rPr>
      </w:pPr>
      <w:r>
        <w:rPr>
          <w:rFonts w:ascii="Times New Roman" w:hAnsi="Times New Roman" w:cs="Times New Roman"/>
          <w:noProof/>
          <w:lang w:val="en-CA" w:eastAsia="en-CA"/>
        </w:rPr>
        <w:drawing>
          <wp:inline distT="0" distB="0" distL="0" distR="0" wp14:anchorId="6525E538" wp14:editId="31ED8E05">
            <wp:extent cx="3407852" cy="866099"/>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2088" cy="874800"/>
                    </a:xfrm>
                    <a:prstGeom prst="rect">
                      <a:avLst/>
                    </a:prstGeom>
                    <a:noFill/>
                  </pic:spPr>
                </pic:pic>
              </a:graphicData>
            </a:graphic>
          </wp:inline>
        </w:drawing>
      </w:r>
    </w:p>
    <w:p w14:paraId="1713A4DC" w14:textId="0E3D8703" w:rsidR="00B254DF" w:rsidRDefault="00B254DF" w:rsidP="00B254DF">
      <w:pPr>
        <w:pStyle w:val="a0"/>
        <w:jc w:val="center"/>
        <w:rPr>
          <w:rFonts w:ascii="Times New Roman" w:hAnsi="Times New Roman" w:cs="Times New Roman"/>
        </w:rPr>
      </w:pPr>
      <w:r>
        <w:rPr>
          <w:rFonts w:ascii="Times New Roman" w:hAnsi="Times New Roman" w:cs="Times New Roman"/>
          <w:noProof/>
          <w:lang w:val="en-CA" w:eastAsia="en-CA"/>
        </w:rPr>
        <w:lastRenderedPageBreak/>
        <w:drawing>
          <wp:inline distT="0" distB="0" distL="0" distR="0" wp14:anchorId="0B783885" wp14:editId="18800973">
            <wp:extent cx="2650551" cy="192473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7784" cy="1929986"/>
                    </a:xfrm>
                    <a:prstGeom prst="rect">
                      <a:avLst/>
                    </a:prstGeom>
                    <a:noFill/>
                  </pic:spPr>
                </pic:pic>
              </a:graphicData>
            </a:graphic>
          </wp:inline>
        </w:drawing>
      </w:r>
    </w:p>
    <w:p w14:paraId="6A94B4B9" w14:textId="74C471FB" w:rsidR="00B254DF" w:rsidRPr="00435502" w:rsidRDefault="00B254DF" w:rsidP="00B254DF">
      <w:pPr>
        <w:pStyle w:val="a0"/>
        <w:jc w:val="center"/>
        <w:rPr>
          <w:b/>
          <w:bCs/>
          <w:lang w:val="en-GB"/>
        </w:rPr>
      </w:pPr>
      <w:r w:rsidRPr="00435502">
        <w:rPr>
          <w:rFonts w:hint="eastAsia"/>
          <w:b/>
          <w:bCs/>
          <w:lang w:val="en-GB"/>
        </w:rPr>
        <w:t>F</w:t>
      </w:r>
      <w:r w:rsidRPr="00435502">
        <w:rPr>
          <w:b/>
          <w:bCs/>
          <w:lang w:val="en-GB"/>
        </w:rPr>
        <w:t xml:space="preserve">igure </w:t>
      </w:r>
      <w:r w:rsidR="00787E72">
        <w:rPr>
          <w:b/>
          <w:bCs/>
          <w:lang w:val="en-GB"/>
        </w:rPr>
        <w:t>5</w:t>
      </w:r>
      <w:r w:rsidRPr="00435502">
        <w:rPr>
          <w:b/>
          <w:bCs/>
          <w:lang w:val="en-GB"/>
        </w:rPr>
        <w:t>.</w:t>
      </w:r>
      <w:r w:rsidRPr="00435502">
        <w:rPr>
          <w:rFonts w:hint="eastAsia"/>
          <w:b/>
          <w:bCs/>
          <w:lang w:val="en-GB"/>
        </w:rPr>
        <w:t xml:space="preserve"> </w:t>
      </w:r>
      <w:r w:rsidRPr="00435502">
        <w:rPr>
          <w:b/>
          <w:bCs/>
          <w:lang w:val="en-GB"/>
        </w:rPr>
        <w:t>The interferer of ACS and in-ban blocking</w:t>
      </w:r>
    </w:p>
    <w:p w14:paraId="274608B9" w14:textId="2590BB3F" w:rsidR="007B39C1" w:rsidRDefault="00E04D71" w:rsidP="00EF0B86">
      <w:pPr>
        <w:pStyle w:val="a0"/>
        <w:rPr>
          <w:rFonts w:ascii="Times New Roman" w:hAnsi="Times New Roman" w:cs="Times New Roman"/>
          <w:b/>
          <w:bCs/>
          <w:i/>
          <w:iCs/>
        </w:rPr>
      </w:pPr>
      <w:r>
        <w:rPr>
          <w:rFonts w:ascii="Times New Roman" w:hAnsi="Times New Roman" w:cs="Times New Roman"/>
          <w:b/>
          <w:bCs/>
          <w:i/>
          <w:iCs/>
        </w:rPr>
        <w:t xml:space="preserve">Proposal </w:t>
      </w:r>
      <w:r w:rsidR="003671FF">
        <w:rPr>
          <w:rFonts w:ascii="Times New Roman" w:hAnsi="Times New Roman" w:cs="Times New Roman"/>
          <w:b/>
          <w:bCs/>
          <w:i/>
          <w:iCs/>
        </w:rPr>
        <w:t>3</w:t>
      </w:r>
      <w:r w:rsidR="007B39C1" w:rsidRPr="007B39C1">
        <w:rPr>
          <w:rFonts w:ascii="Times New Roman" w:hAnsi="Times New Roman" w:cs="Times New Roman"/>
          <w:b/>
          <w:bCs/>
          <w:i/>
          <w:iCs/>
        </w:rPr>
        <w:t>:</w:t>
      </w:r>
      <w:r w:rsidR="007B39C1">
        <w:rPr>
          <w:rFonts w:ascii="Times New Roman" w:hAnsi="Times New Roman" w:cs="Times New Roman"/>
          <w:b/>
          <w:bCs/>
          <w:i/>
          <w:iCs/>
        </w:rPr>
        <w:t xml:space="preserve"> </w:t>
      </w:r>
      <w:r w:rsidR="000D0D1D">
        <w:rPr>
          <w:rFonts w:ascii="Times New Roman" w:hAnsi="Times New Roman" w:cs="Times New Roman"/>
          <w:b/>
          <w:bCs/>
          <w:i/>
          <w:iCs/>
        </w:rPr>
        <w:t>In-gap ACS, in-gap IBB and in-gap NBB requirements for “fully shared architecture” need to be re-evaluated because of the poor interference rejection capability of analog filter</w:t>
      </w:r>
      <w:r w:rsidR="00C24047">
        <w:rPr>
          <w:rFonts w:ascii="Times New Roman" w:hAnsi="Times New Roman" w:cs="Times New Roman"/>
          <w:b/>
          <w:bCs/>
          <w:i/>
          <w:iCs/>
        </w:rPr>
        <w:t xml:space="preserve"> </w:t>
      </w:r>
      <w:r w:rsidR="000D0D1D">
        <w:rPr>
          <w:rFonts w:ascii="Times New Roman" w:hAnsi="Times New Roman" w:cs="Times New Roman"/>
          <w:b/>
          <w:bCs/>
          <w:i/>
          <w:iCs/>
        </w:rPr>
        <w:t xml:space="preserve">(before ADC) and digital filter. </w:t>
      </w:r>
    </w:p>
    <w:p w14:paraId="173B789A" w14:textId="7EC24419" w:rsidR="000D0D1D" w:rsidRDefault="003965CC" w:rsidP="00EF0B86">
      <w:pPr>
        <w:pStyle w:val="a0"/>
        <w:rPr>
          <w:rFonts w:ascii="Times New Roman" w:hAnsi="Times New Roman" w:cs="Times New Roman"/>
        </w:rPr>
      </w:pPr>
      <w:r w:rsidRPr="003965CC">
        <w:rPr>
          <w:rFonts w:ascii="Times New Roman" w:hAnsi="Times New Roman" w:cs="Times New Roman"/>
        </w:rPr>
        <w:t xml:space="preserve">For </w:t>
      </w:r>
      <w:r>
        <w:rPr>
          <w:rFonts w:ascii="Times New Roman" w:hAnsi="Times New Roman" w:cs="Times New Roman"/>
        </w:rPr>
        <w:t xml:space="preserve">out-of-gap ACS/IBB/NBB, current spec is per CC requirements </w:t>
      </w:r>
      <w:r w:rsidR="00DC3787">
        <w:rPr>
          <w:rFonts w:ascii="Times New Roman" w:hAnsi="Times New Roman" w:cs="Times New Roman"/>
        </w:rPr>
        <w:t>apply</w:t>
      </w:r>
      <w:r w:rsidR="00D93EB1">
        <w:rPr>
          <w:rFonts w:ascii="Times New Roman" w:hAnsi="Times New Roman" w:cs="Times New Roman"/>
        </w:rPr>
        <w:t xml:space="preserve"> with all </w:t>
      </w:r>
      <w:r w:rsidR="001A402C">
        <w:rPr>
          <w:rFonts w:ascii="Times New Roman" w:hAnsi="Times New Roman" w:cs="Times New Roman"/>
        </w:rPr>
        <w:t xml:space="preserve">DL </w:t>
      </w:r>
      <w:r w:rsidR="00D93EB1">
        <w:rPr>
          <w:rFonts w:ascii="Times New Roman" w:hAnsi="Times New Roman" w:cs="Times New Roman"/>
        </w:rPr>
        <w:t xml:space="preserve">CC </w:t>
      </w:r>
      <w:r w:rsidR="001A402C">
        <w:rPr>
          <w:rFonts w:ascii="Times New Roman" w:hAnsi="Times New Roman" w:cs="Times New Roman"/>
        </w:rPr>
        <w:t xml:space="preserve">being </w:t>
      </w:r>
      <w:r w:rsidR="00D93EB1">
        <w:rPr>
          <w:rFonts w:ascii="Times New Roman" w:hAnsi="Times New Roman" w:cs="Times New Roman"/>
        </w:rPr>
        <w:t>activ</w:t>
      </w:r>
      <w:r w:rsidR="00DC3787">
        <w:rPr>
          <w:rFonts w:ascii="Times New Roman" w:hAnsi="Times New Roman" w:cs="Times New Roman"/>
        </w:rPr>
        <w:t>e</w:t>
      </w:r>
      <w:r>
        <w:rPr>
          <w:rFonts w:ascii="Times New Roman" w:hAnsi="Times New Roman" w:cs="Times New Roman"/>
        </w:rPr>
        <w:t>, while</w:t>
      </w:r>
      <w:r w:rsidR="00D93EB1">
        <w:rPr>
          <w:rFonts w:ascii="Times New Roman" w:hAnsi="Times New Roman" w:cs="Times New Roman"/>
        </w:rPr>
        <w:t xml:space="preserve"> for</w:t>
      </w:r>
      <w:r>
        <w:rPr>
          <w:rFonts w:ascii="Times New Roman" w:hAnsi="Times New Roman" w:cs="Times New Roman"/>
        </w:rPr>
        <w:t xml:space="preserve"> “fully shared architecture”</w:t>
      </w:r>
      <w:r w:rsidR="00D93EB1">
        <w:rPr>
          <w:rFonts w:ascii="Times New Roman" w:hAnsi="Times New Roman" w:cs="Times New Roman"/>
        </w:rPr>
        <w:t xml:space="preserve"> which is not able to filter out CC1 and CC2 may make the characteristics more like an intra-band contiguous CA. </w:t>
      </w:r>
      <w:r w:rsidR="001A402C">
        <w:rPr>
          <w:rFonts w:ascii="Times New Roman" w:hAnsi="Times New Roman" w:cs="Times New Roman"/>
        </w:rPr>
        <w:t xml:space="preserve">Moreover, the performance of analog filter </w:t>
      </w:r>
      <w:r w:rsidR="001B1231">
        <w:rPr>
          <w:rFonts w:ascii="Times New Roman" w:hAnsi="Times New Roman" w:cs="Times New Roman"/>
        </w:rPr>
        <w:t>may start</w:t>
      </w:r>
      <w:r w:rsidR="000D62F8">
        <w:rPr>
          <w:rFonts w:ascii="Times New Roman" w:hAnsi="Times New Roman" w:cs="Times New Roman"/>
        </w:rPr>
        <w:t xml:space="preserve"> to deteriorate as </w:t>
      </w:r>
      <w:r w:rsidR="00CB1840">
        <w:rPr>
          <w:rFonts w:ascii="Times New Roman" w:hAnsi="Times New Roman" w:cs="Times New Roman"/>
        </w:rPr>
        <w:t>the bandwidth</w:t>
      </w:r>
      <w:r w:rsidR="000D62F8">
        <w:rPr>
          <w:rFonts w:ascii="Times New Roman" w:hAnsi="Times New Roman" w:cs="Times New Roman"/>
        </w:rPr>
        <w:t xml:space="preserve"> increases, so n</w:t>
      </w:r>
      <w:r w:rsidR="00DC3787">
        <w:rPr>
          <w:rFonts w:ascii="Times New Roman" w:hAnsi="Times New Roman" w:cs="Times New Roman"/>
        </w:rPr>
        <w:t>ot sure if</w:t>
      </w:r>
      <w:r w:rsidR="00D93EB1">
        <w:rPr>
          <w:rFonts w:ascii="Times New Roman" w:hAnsi="Times New Roman" w:cs="Times New Roman"/>
        </w:rPr>
        <w:t xml:space="preserve"> the out-of-gap relevant requirements may also need to be </w:t>
      </w:r>
      <w:r w:rsidR="000D62F8">
        <w:rPr>
          <w:rFonts w:ascii="Times New Roman" w:hAnsi="Times New Roman" w:cs="Times New Roman"/>
        </w:rPr>
        <w:t>relaxed</w:t>
      </w:r>
      <w:r w:rsidR="00631745">
        <w:rPr>
          <w:rFonts w:ascii="Times New Roman" w:hAnsi="Times New Roman" w:cs="Times New Roman"/>
        </w:rPr>
        <w:t xml:space="preserve">, further study </w:t>
      </w:r>
      <w:r w:rsidR="001B1231">
        <w:rPr>
          <w:rFonts w:ascii="Times New Roman" w:hAnsi="Times New Roman" w:cs="Times New Roman"/>
        </w:rPr>
        <w:t>could be considered</w:t>
      </w:r>
      <w:r w:rsidR="000D62F8">
        <w:rPr>
          <w:rFonts w:ascii="Times New Roman" w:hAnsi="Times New Roman" w:cs="Times New Roman"/>
        </w:rPr>
        <w:t>.</w:t>
      </w:r>
    </w:p>
    <w:p w14:paraId="67F6245E" w14:textId="1A439C0B" w:rsidR="00D93EB1" w:rsidRPr="00D93EB1" w:rsidRDefault="00D93EB1" w:rsidP="00EF0B86">
      <w:pPr>
        <w:pStyle w:val="a0"/>
        <w:rPr>
          <w:rFonts w:ascii="Times New Roman" w:hAnsi="Times New Roman" w:cs="Times New Roman"/>
          <w:b/>
          <w:bCs/>
          <w:i/>
          <w:iCs/>
        </w:rPr>
      </w:pPr>
      <w:r w:rsidRPr="00D93EB1">
        <w:rPr>
          <w:rFonts w:ascii="Times New Roman" w:hAnsi="Times New Roman" w:cs="Times New Roman" w:hint="eastAsia"/>
          <w:b/>
          <w:bCs/>
          <w:i/>
          <w:iCs/>
        </w:rPr>
        <w:t>P</w:t>
      </w:r>
      <w:r w:rsidRPr="00D93EB1">
        <w:rPr>
          <w:rFonts w:ascii="Times New Roman" w:hAnsi="Times New Roman" w:cs="Times New Roman"/>
          <w:b/>
          <w:bCs/>
          <w:i/>
          <w:iCs/>
        </w:rPr>
        <w:t xml:space="preserve">roposal </w:t>
      </w:r>
      <w:r w:rsidR="003671FF">
        <w:rPr>
          <w:rFonts w:ascii="Times New Roman" w:hAnsi="Times New Roman" w:cs="Times New Roman"/>
          <w:b/>
          <w:bCs/>
          <w:i/>
          <w:iCs/>
        </w:rPr>
        <w:t>4</w:t>
      </w:r>
      <w:r w:rsidRPr="00D93EB1">
        <w:rPr>
          <w:rFonts w:ascii="Times New Roman" w:hAnsi="Times New Roman" w:cs="Times New Roman" w:hint="eastAsia"/>
          <w:b/>
          <w:bCs/>
          <w:i/>
          <w:iCs/>
        </w:rPr>
        <w:t>：</w:t>
      </w:r>
      <w:r>
        <w:rPr>
          <w:rFonts w:ascii="Times New Roman" w:hAnsi="Times New Roman" w:cs="Times New Roman" w:hint="eastAsia"/>
          <w:b/>
          <w:bCs/>
          <w:i/>
          <w:iCs/>
        </w:rPr>
        <w:t>F</w:t>
      </w:r>
      <w:r>
        <w:rPr>
          <w:rFonts w:ascii="Times New Roman" w:hAnsi="Times New Roman" w:cs="Times New Roman"/>
          <w:b/>
          <w:bCs/>
          <w:i/>
          <w:iCs/>
        </w:rPr>
        <w:t xml:space="preserve">FS whether out-of-gap ACS/IBB/NBB </w:t>
      </w:r>
      <w:r w:rsidR="002E4D18">
        <w:rPr>
          <w:rFonts w:ascii="Times New Roman" w:hAnsi="Times New Roman" w:cs="Times New Roman"/>
          <w:b/>
          <w:bCs/>
          <w:i/>
          <w:iCs/>
        </w:rPr>
        <w:t xml:space="preserve">requirements </w:t>
      </w:r>
      <w:r w:rsidR="000D62F8">
        <w:rPr>
          <w:rFonts w:ascii="Times New Roman" w:hAnsi="Times New Roman" w:cs="Times New Roman"/>
          <w:b/>
          <w:bCs/>
          <w:i/>
          <w:iCs/>
        </w:rPr>
        <w:t>need to be</w:t>
      </w:r>
      <w:r>
        <w:rPr>
          <w:rFonts w:ascii="Times New Roman" w:hAnsi="Times New Roman" w:cs="Times New Roman"/>
          <w:b/>
          <w:bCs/>
          <w:i/>
          <w:iCs/>
        </w:rPr>
        <w:t xml:space="preserve"> relaxed</w:t>
      </w:r>
      <w:r w:rsidR="000D62F8">
        <w:rPr>
          <w:rFonts w:ascii="Times New Roman" w:hAnsi="Times New Roman" w:cs="Times New Roman"/>
          <w:b/>
          <w:bCs/>
          <w:i/>
          <w:iCs/>
        </w:rPr>
        <w:t>.</w:t>
      </w:r>
    </w:p>
    <w:p w14:paraId="27846151" w14:textId="77777777" w:rsidR="00353427" w:rsidRPr="00D93EB1" w:rsidRDefault="00353427" w:rsidP="00EF0B86">
      <w:pPr>
        <w:pStyle w:val="a0"/>
        <w:rPr>
          <w:rFonts w:ascii="Times New Roman" w:hAnsi="Times New Roman" w:cs="Times New Roman"/>
          <w:b/>
          <w:bCs/>
          <w:i/>
          <w:iCs/>
        </w:rPr>
      </w:pPr>
    </w:p>
    <w:p w14:paraId="1202B5BA" w14:textId="259AC69C" w:rsidR="000D0D1D" w:rsidRPr="007670C4" w:rsidRDefault="000D0D1D" w:rsidP="002E4D18">
      <w:pPr>
        <w:pStyle w:val="4"/>
        <w:numPr>
          <w:ilvl w:val="0"/>
          <w:numId w:val="0"/>
        </w:numPr>
      </w:pPr>
      <w:r w:rsidRPr="007670C4">
        <w:rPr>
          <w:rFonts w:hint="eastAsia"/>
        </w:rPr>
        <w:t>2</w:t>
      </w:r>
      <w:r w:rsidRPr="007670C4">
        <w:t>.</w:t>
      </w:r>
      <w:r w:rsidR="00C0754C" w:rsidRPr="007670C4">
        <w:t>4</w:t>
      </w:r>
      <w:r w:rsidRPr="007670C4">
        <w:t xml:space="preserve">.3 Wide </w:t>
      </w:r>
      <w:r w:rsidR="003F2052" w:rsidRPr="007670C4">
        <w:t xml:space="preserve">band </w:t>
      </w:r>
      <w:r w:rsidRPr="007670C4">
        <w:t>intermodulation</w:t>
      </w:r>
    </w:p>
    <w:p w14:paraId="71DA4366" w14:textId="3E0FB165" w:rsidR="00204003" w:rsidRPr="007670C4" w:rsidRDefault="00204003" w:rsidP="00204003">
      <w:pPr>
        <w:pStyle w:val="a0"/>
        <w:rPr>
          <w:rFonts w:ascii="Times New Roman" w:hAnsi="Times New Roman" w:cs="Times New Roman"/>
        </w:rPr>
      </w:pPr>
      <w:r w:rsidRPr="007670C4">
        <w:rPr>
          <w:rFonts w:ascii="Times New Roman" w:hAnsi="Times New Roman" w:cs="Times New Roman"/>
        </w:rPr>
        <w:t>Intermodulation response rejection is a measure of the capability of the receiver to receive a wanted signal on its assigned channel frequency in the presence of two or more interfering signals which have a specific frequency relationship to the wanted signal</w:t>
      </w:r>
      <w:r w:rsidR="002E4D18" w:rsidRPr="007670C4">
        <w:rPr>
          <w:rFonts w:ascii="Times New Roman" w:hAnsi="Times New Roman" w:cs="Times New Roman" w:hint="eastAsia"/>
        </w:rPr>
        <w:t>.</w:t>
      </w:r>
      <w:r w:rsidR="002E4D18" w:rsidRPr="007670C4">
        <w:rPr>
          <w:rFonts w:ascii="Times New Roman" w:hAnsi="Times New Roman" w:cs="Times New Roman"/>
        </w:rPr>
        <w:t xml:space="preserve"> The intermodulation product of the two interfering signal</w:t>
      </w:r>
      <w:r w:rsidR="00636D8C">
        <w:rPr>
          <w:rFonts w:ascii="Times New Roman" w:hAnsi="Times New Roman" w:cs="Times New Roman"/>
        </w:rPr>
        <w:t>s</w:t>
      </w:r>
      <w:r w:rsidR="002E4D18" w:rsidRPr="007670C4">
        <w:rPr>
          <w:rFonts w:ascii="Times New Roman" w:hAnsi="Times New Roman" w:cs="Times New Roman"/>
        </w:rPr>
        <w:t xml:space="preserve"> can overlap with</w:t>
      </w:r>
      <w:r w:rsidR="00636D8C">
        <w:rPr>
          <w:rFonts w:ascii="Times New Roman" w:hAnsi="Times New Roman" w:cs="Times New Roman"/>
        </w:rPr>
        <w:t xml:space="preserve"> the</w:t>
      </w:r>
      <w:r w:rsidR="002E4D18" w:rsidRPr="007670C4">
        <w:rPr>
          <w:rFonts w:ascii="Times New Roman" w:hAnsi="Times New Roman" w:cs="Times New Roman"/>
        </w:rPr>
        <w:t xml:space="preserve"> wanted signal. </w:t>
      </w:r>
      <w:r w:rsidR="000A3233">
        <w:rPr>
          <w:rFonts w:ascii="Times New Roman" w:hAnsi="Times New Roman" w:cs="Times New Roman"/>
        </w:rPr>
        <w:t>Considering</w:t>
      </w:r>
      <w:r w:rsidR="007670C4">
        <w:rPr>
          <w:rFonts w:ascii="Times New Roman" w:hAnsi="Times New Roman" w:cs="Times New Roman"/>
        </w:rPr>
        <w:t xml:space="preserve"> the</w:t>
      </w:r>
      <w:r w:rsidR="00636D8C">
        <w:rPr>
          <w:rFonts w:ascii="Times New Roman" w:hAnsi="Times New Roman" w:cs="Times New Roman"/>
        </w:rPr>
        <w:t xml:space="preserve"> fact that</w:t>
      </w:r>
      <w:r w:rsidR="007670C4">
        <w:rPr>
          <w:rFonts w:ascii="Times New Roman" w:hAnsi="Times New Roman" w:cs="Times New Roman"/>
        </w:rPr>
        <w:t xml:space="preserve"> intermodulation</w:t>
      </w:r>
      <w:r w:rsidR="000A3233">
        <w:rPr>
          <w:rFonts w:ascii="Times New Roman" w:hAnsi="Times New Roman" w:cs="Times New Roman"/>
        </w:rPr>
        <w:t xml:space="preserve"> product</w:t>
      </w:r>
      <w:r w:rsidR="00636D8C">
        <w:rPr>
          <w:rFonts w:ascii="Times New Roman" w:hAnsi="Times New Roman" w:cs="Times New Roman"/>
        </w:rPr>
        <w:t>s</w:t>
      </w:r>
      <w:r w:rsidR="007670C4">
        <w:rPr>
          <w:rFonts w:ascii="Times New Roman" w:hAnsi="Times New Roman" w:cs="Times New Roman"/>
        </w:rPr>
        <w:t xml:space="preserve"> </w:t>
      </w:r>
      <w:r w:rsidR="00636D8C">
        <w:rPr>
          <w:rFonts w:ascii="Times New Roman" w:hAnsi="Times New Roman" w:cs="Times New Roman"/>
        </w:rPr>
        <w:t xml:space="preserve">are </w:t>
      </w:r>
      <w:r w:rsidR="007670C4">
        <w:rPr>
          <w:rFonts w:ascii="Times New Roman" w:hAnsi="Times New Roman" w:cs="Times New Roman"/>
        </w:rPr>
        <w:t>mainl</w:t>
      </w:r>
      <w:r w:rsidR="004838C8">
        <w:rPr>
          <w:rFonts w:ascii="Times New Roman" w:hAnsi="Times New Roman" w:cs="Times New Roman"/>
        </w:rPr>
        <w:t>y generated</w:t>
      </w:r>
      <w:r w:rsidR="007670C4">
        <w:rPr>
          <w:rFonts w:ascii="Times New Roman" w:hAnsi="Times New Roman" w:cs="Times New Roman"/>
        </w:rPr>
        <w:t xml:space="preserve"> by non-linear </w:t>
      </w:r>
      <w:r w:rsidR="004838C8">
        <w:rPr>
          <w:rFonts w:ascii="Times New Roman" w:hAnsi="Times New Roman" w:cs="Times New Roman"/>
        </w:rPr>
        <w:t xml:space="preserve">components and </w:t>
      </w:r>
      <w:r w:rsidR="00636D8C">
        <w:rPr>
          <w:rFonts w:ascii="Times New Roman" w:hAnsi="Times New Roman" w:cs="Times New Roman"/>
        </w:rPr>
        <w:t xml:space="preserve">overlaps </w:t>
      </w:r>
      <w:r w:rsidR="004838C8">
        <w:rPr>
          <w:rFonts w:ascii="Times New Roman" w:hAnsi="Times New Roman" w:cs="Times New Roman"/>
        </w:rPr>
        <w:t xml:space="preserve">with </w:t>
      </w:r>
      <w:r w:rsidR="00636D8C">
        <w:rPr>
          <w:rFonts w:ascii="Times New Roman" w:hAnsi="Times New Roman" w:cs="Times New Roman"/>
        </w:rPr>
        <w:t xml:space="preserve">the </w:t>
      </w:r>
      <w:r w:rsidR="004838C8">
        <w:rPr>
          <w:rFonts w:ascii="Times New Roman" w:hAnsi="Times New Roman" w:cs="Times New Roman"/>
        </w:rPr>
        <w:t>wanted signal, it is anticipated the performance would not be degraded with “fully shared architecture”.</w:t>
      </w:r>
    </w:p>
    <w:p w14:paraId="6EB7DE56" w14:textId="01AF57E3" w:rsidR="004838C8" w:rsidRPr="007670C4" w:rsidRDefault="004838C8" w:rsidP="004838C8">
      <w:pPr>
        <w:pStyle w:val="a0"/>
        <w:rPr>
          <w:rFonts w:ascii="Times New Roman" w:hAnsi="Times New Roman" w:cs="Times New Roman"/>
        </w:rPr>
      </w:pPr>
      <w:r>
        <w:rPr>
          <w:rFonts w:ascii="Times New Roman" w:hAnsi="Times New Roman" w:cs="Times New Roman"/>
          <w:b/>
          <w:bCs/>
          <w:i/>
          <w:iCs/>
        </w:rPr>
        <w:t xml:space="preserve">Observation </w:t>
      </w:r>
      <w:r w:rsidR="003671FF">
        <w:rPr>
          <w:rFonts w:ascii="Times New Roman" w:hAnsi="Times New Roman" w:cs="Times New Roman"/>
          <w:b/>
          <w:bCs/>
          <w:i/>
          <w:iCs/>
        </w:rPr>
        <w:t>3</w:t>
      </w:r>
      <w:r w:rsidR="002E4D18" w:rsidRPr="007670C4">
        <w:rPr>
          <w:rFonts w:ascii="Times New Roman" w:hAnsi="Times New Roman" w:cs="Times New Roman" w:hint="eastAsia"/>
          <w:b/>
          <w:bCs/>
          <w:i/>
          <w:iCs/>
        </w:rPr>
        <w:t>：</w:t>
      </w:r>
      <w:r w:rsidRPr="000A3233">
        <w:rPr>
          <w:rFonts w:ascii="Times New Roman" w:hAnsi="Times New Roman" w:cs="Times New Roman"/>
          <w:b/>
          <w:bCs/>
          <w:i/>
          <w:iCs/>
        </w:rPr>
        <w:t>It is anticipated the performance would not be degraded with “fully shared architecture”</w:t>
      </w:r>
      <w:r w:rsidR="001B1231">
        <w:rPr>
          <w:rFonts w:ascii="Times New Roman" w:hAnsi="Times New Roman" w:cs="Times New Roman"/>
          <w:b/>
          <w:bCs/>
          <w:i/>
          <w:iCs/>
        </w:rPr>
        <w:t>, for wide band intermodulation</w:t>
      </w:r>
      <w:r w:rsidRPr="000A3233">
        <w:rPr>
          <w:rFonts w:ascii="Times New Roman" w:hAnsi="Times New Roman" w:cs="Times New Roman"/>
          <w:b/>
          <w:bCs/>
          <w:i/>
          <w:iCs/>
        </w:rPr>
        <w:t>.</w:t>
      </w:r>
    </w:p>
    <w:p w14:paraId="22B8D04D" w14:textId="271BD8C4" w:rsidR="00EF0B86" w:rsidRDefault="00EF0B86" w:rsidP="00EF0B86">
      <w:pPr>
        <w:pStyle w:val="a0"/>
        <w:rPr>
          <w:rFonts w:ascii="Times New Roman" w:hAnsi="Times New Roman" w:cs="Times New Roman"/>
        </w:rPr>
      </w:pPr>
    </w:p>
    <w:p w14:paraId="52426681" w14:textId="20932EBC" w:rsidR="003F2052" w:rsidRPr="003F2052" w:rsidRDefault="003F2052" w:rsidP="00631745">
      <w:pPr>
        <w:pStyle w:val="4"/>
        <w:numPr>
          <w:ilvl w:val="0"/>
          <w:numId w:val="0"/>
        </w:numPr>
      </w:pPr>
      <w:r>
        <w:rPr>
          <w:rFonts w:hint="eastAsia"/>
        </w:rPr>
        <w:t>2</w:t>
      </w:r>
      <w:r>
        <w:t>.</w:t>
      </w:r>
      <w:r w:rsidR="00C0754C">
        <w:t>4</w:t>
      </w:r>
      <w:r>
        <w:t>.</w:t>
      </w:r>
      <w:r w:rsidR="00B65237">
        <w:t>4</w:t>
      </w:r>
      <w:r>
        <w:t xml:space="preserve"> OOB blocking/Spurious response</w:t>
      </w:r>
    </w:p>
    <w:p w14:paraId="725792EB" w14:textId="18314520" w:rsidR="00EF0B86" w:rsidRDefault="003F2052" w:rsidP="00EF0B86">
      <w:pPr>
        <w:pStyle w:val="a0"/>
        <w:rPr>
          <w:rFonts w:ascii="Times New Roman" w:hAnsi="Times New Roman" w:cs="Times New Roman"/>
        </w:rPr>
      </w:pPr>
      <w:r>
        <w:rPr>
          <w:rFonts w:ascii="Times New Roman" w:hAnsi="Times New Roman" w:cs="Times New Roman" w:hint="eastAsia"/>
          <w:b/>
          <w:bCs/>
          <w:i/>
          <w:iCs/>
        </w:rPr>
        <w:t>P</w:t>
      </w:r>
      <w:r>
        <w:rPr>
          <w:rFonts w:ascii="Times New Roman" w:hAnsi="Times New Roman" w:cs="Times New Roman"/>
          <w:b/>
          <w:bCs/>
          <w:i/>
          <w:iCs/>
        </w:rPr>
        <w:t xml:space="preserve">roposal </w:t>
      </w:r>
      <w:r w:rsidR="003671FF">
        <w:rPr>
          <w:rFonts w:ascii="Times New Roman" w:hAnsi="Times New Roman" w:cs="Times New Roman"/>
          <w:b/>
          <w:bCs/>
          <w:i/>
          <w:iCs/>
        </w:rPr>
        <w:t>5</w:t>
      </w:r>
      <w:r>
        <w:rPr>
          <w:rFonts w:ascii="Times New Roman" w:hAnsi="Times New Roman" w:cs="Times New Roman"/>
          <w:b/>
          <w:bCs/>
          <w:i/>
          <w:iCs/>
        </w:rPr>
        <w:t>: Out-of-band blocking</w:t>
      </w:r>
      <w:r w:rsidR="00A107D5">
        <w:rPr>
          <w:rFonts w:ascii="Times New Roman" w:hAnsi="Times New Roman" w:cs="Times New Roman"/>
          <w:b/>
          <w:bCs/>
          <w:i/>
          <w:iCs/>
        </w:rPr>
        <w:t xml:space="preserve"> and </w:t>
      </w:r>
      <w:r>
        <w:rPr>
          <w:rFonts w:ascii="Times New Roman" w:hAnsi="Times New Roman" w:cs="Times New Roman"/>
          <w:b/>
          <w:bCs/>
          <w:i/>
          <w:iCs/>
        </w:rPr>
        <w:t xml:space="preserve">spurious response do not need requirement adjustment as </w:t>
      </w:r>
      <w:r w:rsidR="00A107D5">
        <w:rPr>
          <w:rFonts w:ascii="Times New Roman" w:hAnsi="Times New Roman" w:cs="Times New Roman"/>
          <w:b/>
          <w:bCs/>
          <w:i/>
          <w:iCs/>
        </w:rPr>
        <w:t xml:space="preserve">they are tested with </w:t>
      </w:r>
      <w:r>
        <w:rPr>
          <w:rFonts w:ascii="Times New Roman" w:hAnsi="Times New Roman" w:cs="Times New Roman"/>
          <w:b/>
          <w:bCs/>
          <w:i/>
          <w:iCs/>
        </w:rPr>
        <w:t>the interfer</w:t>
      </w:r>
      <w:r w:rsidR="00A107D5">
        <w:rPr>
          <w:rFonts w:ascii="Times New Roman" w:hAnsi="Times New Roman" w:cs="Times New Roman"/>
          <w:b/>
          <w:bCs/>
          <w:i/>
          <w:iCs/>
        </w:rPr>
        <w:t>er</w:t>
      </w:r>
      <w:r>
        <w:rPr>
          <w:rFonts w:ascii="Times New Roman" w:hAnsi="Times New Roman" w:cs="Times New Roman"/>
          <w:b/>
          <w:bCs/>
          <w:i/>
          <w:iCs/>
        </w:rPr>
        <w:t xml:space="preserve"> falling more than 15</w:t>
      </w:r>
      <w:r w:rsidR="00C24047">
        <w:rPr>
          <w:rFonts w:ascii="Times New Roman" w:hAnsi="Times New Roman" w:cs="Times New Roman"/>
          <w:b/>
          <w:bCs/>
          <w:i/>
          <w:iCs/>
        </w:rPr>
        <w:t xml:space="preserve"> </w:t>
      </w:r>
      <w:r>
        <w:rPr>
          <w:rFonts w:ascii="Times New Roman" w:hAnsi="Times New Roman" w:cs="Times New Roman"/>
          <w:b/>
          <w:bCs/>
          <w:i/>
          <w:iCs/>
        </w:rPr>
        <w:t>MHz above or below the band</w:t>
      </w:r>
      <w:r w:rsidR="00D93EB1">
        <w:rPr>
          <w:rFonts w:ascii="Times New Roman" w:hAnsi="Times New Roman" w:cs="Times New Roman"/>
          <w:b/>
          <w:bCs/>
          <w:i/>
          <w:iCs/>
        </w:rPr>
        <w:t xml:space="preserve"> and the attenuation is mainly provided by per band duplexer/filter</w:t>
      </w:r>
      <w:r>
        <w:rPr>
          <w:rFonts w:ascii="Times New Roman" w:hAnsi="Times New Roman" w:cs="Times New Roman"/>
          <w:b/>
          <w:bCs/>
          <w:i/>
          <w:iCs/>
        </w:rPr>
        <w:t>.</w:t>
      </w:r>
    </w:p>
    <w:p w14:paraId="566F574D" w14:textId="7F114960" w:rsidR="00EF0B86" w:rsidRPr="00BE10AB" w:rsidRDefault="00EF0B86" w:rsidP="00EF0B86">
      <w:pPr>
        <w:pStyle w:val="2"/>
        <w:rPr>
          <w:strike/>
        </w:rPr>
      </w:pPr>
      <w:r>
        <w:rPr>
          <w:lang w:val="en-GB"/>
        </w:rPr>
        <w:lastRenderedPageBreak/>
        <w:t>2.</w:t>
      </w:r>
      <w:r w:rsidR="0040655E">
        <w:rPr>
          <w:lang w:val="en-GB"/>
        </w:rPr>
        <w:t>2</w:t>
      </w:r>
      <w:r>
        <w:rPr>
          <w:lang w:val="en-GB"/>
        </w:rPr>
        <w:t xml:space="preserve"> Signalling design</w:t>
      </w:r>
    </w:p>
    <w:p w14:paraId="7E066576" w14:textId="659AC7F3" w:rsidR="00EF0B86" w:rsidRPr="00353427" w:rsidRDefault="000D0D1D" w:rsidP="00353427">
      <w:pPr>
        <w:pStyle w:val="a0"/>
        <w:spacing w:after="240"/>
        <w:rPr>
          <w:rFonts w:ascii="Times New Roman" w:hAnsi="Times New Roman" w:cs="Times New Roman"/>
          <w:b/>
          <w:i/>
          <w:u w:val="single"/>
        </w:rPr>
      </w:pPr>
      <w:r w:rsidRPr="00BD5283">
        <w:rPr>
          <w:rFonts w:ascii="Times New Roman" w:hAnsi="Times New Roman" w:cs="Times New Roman"/>
          <w:b/>
          <w:i/>
          <w:lang w:val="en-GB"/>
        </w:rPr>
        <w:t xml:space="preserve">Proposal </w:t>
      </w:r>
      <w:r w:rsidR="003671FF">
        <w:rPr>
          <w:rFonts w:ascii="Times New Roman" w:hAnsi="Times New Roman" w:cs="Times New Roman"/>
          <w:b/>
          <w:i/>
          <w:lang w:val="en-GB"/>
        </w:rPr>
        <w:t>6</w:t>
      </w:r>
      <w:r>
        <w:rPr>
          <w:rFonts w:ascii="Times New Roman" w:hAnsi="Times New Roman" w:cs="Times New Roman"/>
          <w:b/>
          <w:i/>
          <w:lang w:val="en-GB"/>
        </w:rPr>
        <w:t xml:space="preserve">: Put off the </w:t>
      </w:r>
      <w:r w:rsidR="00474FE7">
        <w:rPr>
          <w:rFonts w:ascii="Times New Roman" w:hAnsi="Times New Roman" w:cs="Times New Roman"/>
          <w:b/>
          <w:i/>
          <w:lang w:val="en-GB"/>
        </w:rPr>
        <w:t xml:space="preserve">signalling </w:t>
      </w:r>
      <w:r w:rsidR="00636D8C">
        <w:rPr>
          <w:rFonts w:ascii="Times New Roman" w:hAnsi="Times New Roman" w:cs="Times New Roman"/>
          <w:b/>
          <w:i/>
          <w:lang w:val="en-GB"/>
        </w:rPr>
        <w:t xml:space="preserve">related </w:t>
      </w:r>
      <w:r>
        <w:rPr>
          <w:rFonts w:ascii="Times New Roman" w:hAnsi="Times New Roman" w:cs="Times New Roman"/>
          <w:b/>
          <w:i/>
          <w:lang w:val="en-GB"/>
        </w:rPr>
        <w:t>discussion</w:t>
      </w:r>
      <w:r w:rsidR="00353ADC">
        <w:rPr>
          <w:rFonts w:ascii="Times New Roman" w:hAnsi="Times New Roman" w:cs="Times New Roman"/>
          <w:b/>
          <w:i/>
          <w:lang w:val="en-GB"/>
        </w:rPr>
        <w:t>s</w:t>
      </w:r>
      <w:r>
        <w:rPr>
          <w:rFonts w:ascii="Times New Roman" w:hAnsi="Times New Roman" w:cs="Times New Roman"/>
          <w:b/>
          <w:i/>
          <w:lang w:val="en-GB"/>
        </w:rPr>
        <w:t xml:space="preserve"> until the UE performance aspect</w:t>
      </w:r>
      <w:r w:rsidR="00636D8C">
        <w:rPr>
          <w:rFonts w:ascii="Times New Roman" w:hAnsi="Times New Roman" w:cs="Times New Roman"/>
          <w:b/>
          <w:i/>
          <w:lang w:val="en-GB"/>
        </w:rPr>
        <w:t>s</w:t>
      </w:r>
      <w:r>
        <w:rPr>
          <w:rFonts w:ascii="Times New Roman" w:hAnsi="Times New Roman" w:cs="Times New Roman"/>
          <w:b/>
          <w:i/>
          <w:lang w:val="en-GB"/>
        </w:rPr>
        <w:t xml:space="preserve"> </w:t>
      </w:r>
      <w:r w:rsidR="00636D8C">
        <w:rPr>
          <w:rFonts w:ascii="Times New Roman" w:hAnsi="Times New Roman" w:cs="Times New Roman"/>
          <w:b/>
          <w:i/>
          <w:lang w:val="en-GB"/>
        </w:rPr>
        <w:t xml:space="preserve">are </w:t>
      </w:r>
      <w:r>
        <w:rPr>
          <w:rFonts w:ascii="Times New Roman" w:hAnsi="Times New Roman" w:cs="Times New Roman"/>
          <w:b/>
          <w:i/>
          <w:lang w:val="en-GB"/>
        </w:rPr>
        <w:t xml:space="preserve">clear. </w:t>
      </w:r>
    </w:p>
    <w:p w14:paraId="599B60E2" w14:textId="77777777" w:rsidR="00B81CA0" w:rsidRPr="003671FF" w:rsidRDefault="00B81CA0" w:rsidP="00B81CA0">
      <w:pPr>
        <w:spacing w:beforeLines="50" w:before="156" w:afterLines="50" w:after="156"/>
        <w:rPr>
          <w:rFonts w:ascii="Times New Roman" w:hAnsi="Times New Roman" w:cs="Times New Roman"/>
          <w:b/>
          <w:i/>
        </w:rPr>
      </w:pPr>
    </w:p>
    <w:p w14:paraId="335A2F46"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5112DCF9" w14:textId="77777777" w:rsidR="003671FF" w:rsidRDefault="003671FF" w:rsidP="003671FF">
      <w:pPr>
        <w:spacing w:beforeLines="50" w:before="156" w:afterLines="50" w:after="156"/>
        <w:rPr>
          <w:rFonts w:ascii="Times New Roman" w:hAnsi="Times New Roman" w:cs="Times New Roman"/>
          <w:b/>
          <w:i/>
        </w:rPr>
      </w:pPr>
      <w:r>
        <w:rPr>
          <w:rFonts w:ascii="Times New Roman" w:hAnsi="Times New Roman" w:cs="Times New Roman"/>
          <w:b/>
          <w:i/>
        </w:rPr>
        <w:t>Observation 1:</w:t>
      </w:r>
      <w:r w:rsidRPr="00960737">
        <w:rPr>
          <w:rFonts w:ascii="Times New Roman" w:hAnsi="Times New Roman" w:cs="Times New Roman"/>
          <w:b/>
          <w:i/>
        </w:rPr>
        <w:t xml:space="preserve"> </w:t>
      </w:r>
      <w:r>
        <w:rPr>
          <w:rFonts w:ascii="Times New Roman" w:hAnsi="Times New Roman" w:cs="Times New Roman"/>
          <w:b/>
          <w:i/>
        </w:rPr>
        <w:t xml:space="preserve">It is anticipated that the performance for “fully shared architecture” would be degraded compared with the existing requirements. </w:t>
      </w:r>
    </w:p>
    <w:p w14:paraId="29B95166" w14:textId="77777777" w:rsidR="003671FF" w:rsidRDefault="003671FF" w:rsidP="003671FF">
      <w:pPr>
        <w:pStyle w:val="a0"/>
        <w:spacing w:after="240"/>
        <w:rPr>
          <w:rFonts w:ascii="Times New Roman" w:hAnsi="Times New Roman" w:cs="Times New Roman"/>
          <w:b/>
          <w:bCs/>
          <w:i/>
          <w:iCs/>
        </w:rPr>
      </w:pPr>
      <w:r>
        <w:rPr>
          <w:rFonts w:ascii="Times New Roman" w:hAnsi="Times New Roman" w:cs="Times New Roman"/>
          <w:b/>
          <w:bCs/>
          <w:i/>
          <w:iCs/>
        </w:rPr>
        <w:t>Proposal 1: For selected example combos, the configuration defined in Table 7.3A.2.2-1 and Table 7.3A.2.2-2 of TS 38.101-1 could be reused for performance evaluation, for</w:t>
      </w:r>
      <w:r w:rsidRPr="007B39C1">
        <w:rPr>
          <w:rFonts w:ascii="Times New Roman" w:hAnsi="Times New Roman" w:cs="Times New Roman" w:hint="eastAsia"/>
          <w:b/>
          <w:bCs/>
          <w:i/>
          <w:iCs/>
        </w:rPr>
        <w:t>Δ</w:t>
      </w:r>
      <w:r w:rsidRPr="007B39C1">
        <w:rPr>
          <w:rFonts w:ascii="Times New Roman" w:hAnsi="Times New Roman" w:cs="Times New Roman"/>
          <w:b/>
          <w:bCs/>
          <w:i/>
          <w:iCs/>
        </w:rPr>
        <w:t>R</w:t>
      </w:r>
      <w:r w:rsidRPr="007B39C1">
        <w:rPr>
          <w:rFonts w:ascii="Times New Roman" w:hAnsi="Times New Roman" w:cs="Times New Roman"/>
          <w:b/>
          <w:bCs/>
          <w:i/>
          <w:iCs/>
          <w:vertAlign w:val="subscript"/>
        </w:rPr>
        <w:t>IBNC</w:t>
      </w:r>
      <w:r>
        <w:rPr>
          <w:rFonts w:ascii="Times New Roman" w:hAnsi="Times New Roman" w:cs="Times New Roman"/>
          <w:b/>
          <w:bCs/>
          <w:i/>
          <w:iCs/>
        </w:rPr>
        <w:t>.</w:t>
      </w:r>
    </w:p>
    <w:p w14:paraId="22DB2036" w14:textId="77777777" w:rsidR="003671FF" w:rsidRDefault="003671FF" w:rsidP="003671FF">
      <w:pPr>
        <w:pStyle w:val="a0"/>
        <w:rPr>
          <w:rFonts w:ascii="Times New Roman" w:hAnsi="Times New Roman" w:cs="Times New Roman"/>
          <w:b/>
          <w:bCs/>
          <w:i/>
          <w:iCs/>
        </w:rPr>
      </w:pPr>
      <w:r w:rsidRPr="00DE62D0">
        <w:rPr>
          <w:rFonts w:ascii="Times New Roman" w:hAnsi="Times New Roman" w:cs="Times New Roman" w:hint="eastAsia"/>
          <w:b/>
          <w:bCs/>
          <w:i/>
          <w:iCs/>
        </w:rPr>
        <w:t>O</w:t>
      </w:r>
      <w:r w:rsidRPr="00DE62D0">
        <w:rPr>
          <w:rFonts w:ascii="Times New Roman" w:hAnsi="Times New Roman" w:cs="Times New Roman"/>
          <w:b/>
          <w:bCs/>
          <w:i/>
          <w:iCs/>
        </w:rPr>
        <w:t>bservation</w:t>
      </w:r>
      <w:r>
        <w:rPr>
          <w:rFonts w:ascii="Times New Roman" w:hAnsi="Times New Roman" w:cs="Times New Roman"/>
          <w:b/>
          <w:bCs/>
          <w:i/>
          <w:iCs/>
        </w:rPr>
        <w:t xml:space="preserve"> 2</w:t>
      </w:r>
      <w:r w:rsidRPr="00DE62D0">
        <w:rPr>
          <w:rFonts w:ascii="Times New Roman" w:hAnsi="Times New Roman" w:cs="Times New Roman"/>
          <w:b/>
          <w:bCs/>
          <w:i/>
          <w:iCs/>
        </w:rPr>
        <w:t>:</w:t>
      </w:r>
      <w:r>
        <w:rPr>
          <w:rFonts w:ascii="Times New Roman" w:hAnsi="Times New Roman" w:cs="Times New Roman"/>
          <w:b/>
          <w:bCs/>
          <w:i/>
          <w:iCs/>
        </w:rPr>
        <w:t xml:space="preserve"> For</w:t>
      </w:r>
      <w:r w:rsidRPr="00DE62D0">
        <w:rPr>
          <w:rFonts w:ascii="Times New Roman" w:hAnsi="Times New Roman" w:cs="Times New Roman" w:hint="eastAsia"/>
          <w:b/>
          <w:bCs/>
          <w:i/>
          <w:iCs/>
        </w:rPr>
        <w:t>Δ</w:t>
      </w:r>
      <w:r w:rsidRPr="00DE62D0">
        <w:rPr>
          <w:rFonts w:ascii="Times New Roman" w:hAnsi="Times New Roman" w:cs="Times New Roman"/>
          <w:b/>
          <w:bCs/>
          <w:i/>
          <w:iCs/>
        </w:rPr>
        <w:t>R</w:t>
      </w:r>
      <w:r w:rsidRPr="00DE62D0">
        <w:rPr>
          <w:rFonts w:ascii="Times New Roman" w:hAnsi="Times New Roman" w:cs="Times New Roman"/>
          <w:b/>
          <w:bCs/>
          <w:i/>
          <w:iCs/>
          <w:vertAlign w:val="subscript"/>
        </w:rPr>
        <w:t>IBNC</w:t>
      </w:r>
      <w:r>
        <w:rPr>
          <w:rFonts w:ascii="Times New Roman" w:hAnsi="Times New Roman" w:cs="Times New Roman"/>
          <w:b/>
          <w:bCs/>
          <w:i/>
          <w:iCs/>
          <w:vertAlign w:val="subscript"/>
        </w:rPr>
        <w:t>,</w:t>
      </w:r>
      <w:r>
        <w:rPr>
          <w:rFonts w:ascii="Times New Roman" w:hAnsi="Times New Roman" w:cs="Times New Roman"/>
          <w:b/>
          <w:bCs/>
          <w:i/>
          <w:iCs/>
        </w:rPr>
        <w:t xml:space="preserve"> the interference attenuation from Pcell UL to Scell DL is mainly provided by duplexer gap, thus it is expected that the performance of “fully shared architecture” would be similar to the existing requirements.</w:t>
      </w:r>
    </w:p>
    <w:p w14:paraId="25D46A1F" w14:textId="0FC4E2DB" w:rsidR="00A809E1" w:rsidRPr="003671FF" w:rsidRDefault="003671FF" w:rsidP="00A809E1">
      <w:pPr>
        <w:pStyle w:val="a0"/>
      </w:pPr>
      <w:r w:rsidRPr="007B39C1">
        <w:rPr>
          <w:rFonts w:ascii="Times New Roman" w:hAnsi="Times New Roman" w:cs="Times New Roman"/>
          <w:b/>
          <w:bCs/>
          <w:i/>
          <w:iCs/>
        </w:rPr>
        <w:t xml:space="preserve">Proposal </w:t>
      </w:r>
      <w:r>
        <w:rPr>
          <w:rFonts w:ascii="Times New Roman" w:hAnsi="Times New Roman" w:cs="Times New Roman"/>
          <w:b/>
          <w:bCs/>
          <w:i/>
          <w:iCs/>
        </w:rPr>
        <w:t>2</w:t>
      </w:r>
      <w:r w:rsidRPr="007B39C1">
        <w:rPr>
          <w:rFonts w:ascii="Times New Roman" w:hAnsi="Times New Roman" w:cs="Times New Roman"/>
          <w:b/>
          <w:bCs/>
          <w:i/>
          <w:iCs/>
        </w:rPr>
        <w:t>:</w:t>
      </w:r>
      <w:r>
        <w:rPr>
          <w:rFonts w:ascii="Times New Roman" w:hAnsi="Times New Roman" w:cs="Times New Roman"/>
          <w:b/>
          <w:bCs/>
          <w:i/>
          <w:iCs/>
        </w:rPr>
        <w:t xml:space="preserve"> For the evaluation of </w:t>
      </w:r>
      <w:r w:rsidRPr="007B39C1">
        <w:rPr>
          <w:rFonts w:ascii="Times New Roman" w:hAnsi="Times New Roman" w:cs="Times New Roman"/>
          <w:b/>
          <w:bCs/>
          <w:i/>
          <w:iCs/>
        </w:rPr>
        <w:t>ACS/In-band blocking/Narrow-band blocking</w:t>
      </w:r>
      <w:r>
        <w:rPr>
          <w:rFonts w:ascii="Times New Roman" w:hAnsi="Times New Roman" w:cs="Times New Roman"/>
          <w:b/>
          <w:bCs/>
          <w:i/>
          <w:iCs/>
        </w:rPr>
        <w:t xml:space="preserve">, </w:t>
      </w:r>
      <w:r w:rsidRPr="007B39C1">
        <w:rPr>
          <w:rFonts w:ascii="Times New Roman" w:hAnsi="Times New Roman" w:cs="Times New Roman"/>
          <w:b/>
          <w:bCs/>
          <w:i/>
          <w:iCs/>
        </w:rPr>
        <w:t xml:space="preserve">the UL configuration </w:t>
      </w:r>
      <w:r>
        <w:rPr>
          <w:rFonts w:ascii="Times New Roman" w:hAnsi="Times New Roman" w:cs="Times New Roman"/>
          <w:b/>
          <w:bCs/>
          <w:i/>
          <w:iCs/>
        </w:rPr>
        <w:t>are</w:t>
      </w:r>
      <w:r w:rsidRPr="007B39C1">
        <w:rPr>
          <w:rFonts w:ascii="Times New Roman" w:hAnsi="Times New Roman" w:cs="Times New Roman"/>
          <w:b/>
          <w:bCs/>
          <w:i/>
          <w:iCs/>
        </w:rPr>
        <w:t xml:space="preserve"> in accordance with Table 7.3A.2.2-1 of TS 38.101-1</w:t>
      </w:r>
      <w:r>
        <w:rPr>
          <w:rFonts w:ascii="Times New Roman" w:hAnsi="Times New Roman" w:cs="Times New Roman"/>
          <w:b/>
          <w:bCs/>
          <w:i/>
          <w:iCs/>
        </w:rPr>
        <w:t>.</w:t>
      </w:r>
    </w:p>
    <w:p w14:paraId="709C1940" w14:textId="305FA976" w:rsidR="003671FF" w:rsidRDefault="003671FF" w:rsidP="003671FF">
      <w:pPr>
        <w:pStyle w:val="a0"/>
        <w:rPr>
          <w:rFonts w:ascii="Times New Roman" w:hAnsi="Times New Roman" w:cs="Times New Roman"/>
          <w:b/>
          <w:bCs/>
          <w:i/>
          <w:iCs/>
        </w:rPr>
      </w:pPr>
      <w:r>
        <w:rPr>
          <w:rFonts w:ascii="Times New Roman" w:hAnsi="Times New Roman" w:cs="Times New Roman"/>
          <w:b/>
          <w:bCs/>
          <w:i/>
          <w:iCs/>
        </w:rPr>
        <w:t>Proposal 3</w:t>
      </w:r>
      <w:r w:rsidRPr="007B39C1">
        <w:rPr>
          <w:rFonts w:ascii="Times New Roman" w:hAnsi="Times New Roman" w:cs="Times New Roman"/>
          <w:b/>
          <w:bCs/>
          <w:i/>
          <w:iCs/>
        </w:rPr>
        <w:t>:</w:t>
      </w:r>
      <w:r>
        <w:rPr>
          <w:rFonts w:ascii="Times New Roman" w:hAnsi="Times New Roman" w:cs="Times New Roman"/>
          <w:b/>
          <w:bCs/>
          <w:i/>
          <w:iCs/>
        </w:rPr>
        <w:t xml:space="preserve"> In-gap ACS, in-gap IBB and in-gap NBB requirements for “fully shared architecture” need to be re-evaluated because of the poor interference rejection capability of analog filter (before ADC) and digital filter. </w:t>
      </w:r>
    </w:p>
    <w:p w14:paraId="426EDA96" w14:textId="77777777" w:rsidR="003671FF" w:rsidRPr="00D93EB1" w:rsidRDefault="003671FF" w:rsidP="003671FF">
      <w:pPr>
        <w:pStyle w:val="a0"/>
        <w:rPr>
          <w:rFonts w:ascii="Times New Roman" w:hAnsi="Times New Roman" w:cs="Times New Roman"/>
          <w:b/>
          <w:bCs/>
          <w:i/>
          <w:iCs/>
        </w:rPr>
      </w:pPr>
      <w:r w:rsidRPr="00D93EB1">
        <w:rPr>
          <w:rFonts w:ascii="Times New Roman" w:hAnsi="Times New Roman" w:cs="Times New Roman" w:hint="eastAsia"/>
          <w:b/>
          <w:bCs/>
          <w:i/>
          <w:iCs/>
        </w:rPr>
        <w:t>P</w:t>
      </w:r>
      <w:r w:rsidRPr="00D93EB1">
        <w:rPr>
          <w:rFonts w:ascii="Times New Roman" w:hAnsi="Times New Roman" w:cs="Times New Roman"/>
          <w:b/>
          <w:bCs/>
          <w:i/>
          <w:iCs/>
        </w:rPr>
        <w:t xml:space="preserve">roposal </w:t>
      </w:r>
      <w:r>
        <w:rPr>
          <w:rFonts w:ascii="Times New Roman" w:hAnsi="Times New Roman" w:cs="Times New Roman"/>
          <w:b/>
          <w:bCs/>
          <w:i/>
          <w:iCs/>
        </w:rPr>
        <w:t>4</w:t>
      </w:r>
      <w:r w:rsidRPr="00D93EB1">
        <w:rPr>
          <w:rFonts w:ascii="Times New Roman" w:hAnsi="Times New Roman" w:cs="Times New Roman" w:hint="eastAsia"/>
          <w:b/>
          <w:bCs/>
          <w:i/>
          <w:iCs/>
        </w:rPr>
        <w:t>：</w:t>
      </w:r>
      <w:r>
        <w:rPr>
          <w:rFonts w:ascii="Times New Roman" w:hAnsi="Times New Roman" w:cs="Times New Roman" w:hint="eastAsia"/>
          <w:b/>
          <w:bCs/>
          <w:i/>
          <w:iCs/>
        </w:rPr>
        <w:t>F</w:t>
      </w:r>
      <w:r>
        <w:rPr>
          <w:rFonts w:ascii="Times New Roman" w:hAnsi="Times New Roman" w:cs="Times New Roman"/>
          <w:b/>
          <w:bCs/>
          <w:i/>
          <w:iCs/>
        </w:rPr>
        <w:t>FS whether out-of-gap ACS/IBB/NBB requirements need to be relaxed.</w:t>
      </w:r>
    </w:p>
    <w:p w14:paraId="5ADE0280" w14:textId="77777777" w:rsidR="003671FF" w:rsidRPr="007670C4" w:rsidRDefault="003671FF" w:rsidP="003671FF">
      <w:pPr>
        <w:pStyle w:val="a0"/>
        <w:rPr>
          <w:rFonts w:ascii="Times New Roman" w:hAnsi="Times New Roman" w:cs="Times New Roman"/>
        </w:rPr>
      </w:pPr>
      <w:r>
        <w:rPr>
          <w:rFonts w:ascii="Times New Roman" w:hAnsi="Times New Roman" w:cs="Times New Roman"/>
          <w:b/>
          <w:bCs/>
          <w:i/>
          <w:iCs/>
        </w:rPr>
        <w:t>Observation 3</w:t>
      </w:r>
      <w:r w:rsidRPr="007670C4">
        <w:rPr>
          <w:rFonts w:ascii="Times New Roman" w:hAnsi="Times New Roman" w:cs="Times New Roman" w:hint="eastAsia"/>
          <w:b/>
          <w:bCs/>
          <w:i/>
          <w:iCs/>
        </w:rPr>
        <w:t>：</w:t>
      </w:r>
      <w:r w:rsidRPr="000A3233">
        <w:rPr>
          <w:rFonts w:ascii="Times New Roman" w:hAnsi="Times New Roman" w:cs="Times New Roman"/>
          <w:b/>
          <w:bCs/>
          <w:i/>
          <w:iCs/>
        </w:rPr>
        <w:t>It is anticipated the performance would not be degraded with “fully shared architecture”</w:t>
      </w:r>
      <w:r>
        <w:rPr>
          <w:rFonts w:ascii="Times New Roman" w:hAnsi="Times New Roman" w:cs="Times New Roman"/>
          <w:b/>
          <w:bCs/>
          <w:i/>
          <w:iCs/>
        </w:rPr>
        <w:t>, for wide band intermodulation</w:t>
      </w:r>
      <w:r w:rsidRPr="000A3233">
        <w:rPr>
          <w:rFonts w:ascii="Times New Roman" w:hAnsi="Times New Roman" w:cs="Times New Roman"/>
          <w:b/>
          <w:bCs/>
          <w:i/>
          <w:iCs/>
        </w:rPr>
        <w:t>.</w:t>
      </w:r>
    </w:p>
    <w:p w14:paraId="744ED9EE" w14:textId="77777777" w:rsidR="003671FF" w:rsidRDefault="003671FF" w:rsidP="003671FF">
      <w:pPr>
        <w:pStyle w:val="a0"/>
        <w:rPr>
          <w:rFonts w:ascii="Times New Roman" w:hAnsi="Times New Roman" w:cs="Times New Roman"/>
        </w:rPr>
      </w:pPr>
      <w:r>
        <w:rPr>
          <w:rFonts w:ascii="Times New Roman" w:hAnsi="Times New Roman" w:cs="Times New Roman" w:hint="eastAsia"/>
          <w:b/>
          <w:bCs/>
          <w:i/>
          <w:iCs/>
        </w:rPr>
        <w:t>P</w:t>
      </w:r>
      <w:r>
        <w:rPr>
          <w:rFonts w:ascii="Times New Roman" w:hAnsi="Times New Roman" w:cs="Times New Roman"/>
          <w:b/>
          <w:bCs/>
          <w:i/>
          <w:iCs/>
        </w:rPr>
        <w:t>roposal 5: Out-of-band blocking and spurious response do not need requirement adjustment as they are tested with the interferer falling more than 15 MHz above or below the band and the attenuation is mainly provided by per band duplexer/filter.</w:t>
      </w:r>
    </w:p>
    <w:p w14:paraId="60F4DE45" w14:textId="1D9A8F50" w:rsidR="003671FF" w:rsidRPr="003671FF" w:rsidRDefault="003671FF" w:rsidP="003671FF">
      <w:pPr>
        <w:pStyle w:val="a0"/>
        <w:spacing w:after="240"/>
        <w:rPr>
          <w:rFonts w:ascii="Times New Roman" w:hAnsi="Times New Roman" w:cs="Times New Roman"/>
          <w:b/>
          <w:i/>
          <w:u w:val="single"/>
        </w:rPr>
      </w:pPr>
      <w:r w:rsidRPr="00BD5283">
        <w:rPr>
          <w:rFonts w:ascii="Times New Roman" w:hAnsi="Times New Roman" w:cs="Times New Roman"/>
          <w:b/>
          <w:i/>
          <w:lang w:val="en-GB"/>
        </w:rPr>
        <w:t xml:space="preserve">Proposal </w:t>
      </w:r>
      <w:r>
        <w:rPr>
          <w:rFonts w:ascii="Times New Roman" w:hAnsi="Times New Roman" w:cs="Times New Roman"/>
          <w:b/>
          <w:i/>
          <w:lang w:val="en-GB"/>
        </w:rPr>
        <w:t xml:space="preserve">6: Put off the signalling related discussions until the UE performance aspects are clear. </w:t>
      </w:r>
    </w:p>
    <w:bookmarkEnd w:id="2"/>
    <w:bookmarkEnd w:id="3"/>
    <w:p w14:paraId="2868292B" w14:textId="185E4B45" w:rsidR="007A5B97" w:rsidRPr="00C24047" w:rsidRDefault="00AE6838" w:rsidP="00C24047">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169"/>
      </w:tblGrid>
      <w:tr w:rsidR="007A5B97" w14:paraId="0E4FC8A6" w14:textId="77777777" w:rsidTr="00C24047">
        <w:tc>
          <w:tcPr>
            <w:tcW w:w="567" w:type="dxa"/>
          </w:tcPr>
          <w:p w14:paraId="41E81B9A" w14:textId="2E792CB9" w:rsidR="007A5B97" w:rsidRDefault="007A5B97" w:rsidP="003D7777">
            <w:pPr>
              <w:rPr>
                <w:lang w:val="en-GB"/>
              </w:rPr>
            </w:pPr>
            <w:r>
              <w:rPr>
                <w:lang w:val="en-GB"/>
              </w:rPr>
              <w:t>[1]</w:t>
            </w:r>
          </w:p>
        </w:tc>
        <w:tc>
          <w:tcPr>
            <w:tcW w:w="9169" w:type="dxa"/>
          </w:tcPr>
          <w:p w14:paraId="0077C867" w14:textId="2464FB98" w:rsidR="007A5B97" w:rsidRDefault="007A5B97" w:rsidP="003D7777">
            <w:pPr>
              <w:rPr>
                <w:lang w:val="en-GB"/>
              </w:rPr>
            </w:pPr>
            <w:r>
              <w:t>RP-241669,</w:t>
            </w:r>
            <w:r w:rsidRPr="009251AC">
              <w:t xml:space="preserve"> New SID: Study on NR FR1 DL Fragmented Carriers</w:t>
            </w:r>
            <w:r>
              <w:t>, MTK, RAN#104</w:t>
            </w:r>
          </w:p>
        </w:tc>
      </w:tr>
    </w:tbl>
    <w:p w14:paraId="68265414" w14:textId="77777777" w:rsidR="007A5B97" w:rsidRPr="007A5B97" w:rsidRDefault="007A5B97" w:rsidP="003D7777">
      <w:pPr>
        <w:rPr>
          <w:lang w:val="en-GB"/>
        </w:rPr>
      </w:pPr>
    </w:p>
    <w:p w14:paraId="5F661AA1" w14:textId="77777777" w:rsidR="003D7777" w:rsidRPr="003D7777" w:rsidRDefault="003D7777" w:rsidP="0068683C">
      <w:pPr>
        <w:rPr>
          <w:rFonts w:ascii="Arial" w:hAnsi="Arial"/>
          <w:sz w:val="24"/>
        </w:rPr>
      </w:pP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9E822" w14:textId="77777777" w:rsidR="00E26633" w:rsidRDefault="00E26633" w:rsidP="00AE6838">
      <w:r>
        <w:separator/>
      </w:r>
    </w:p>
  </w:endnote>
  <w:endnote w:type="continuationSeparator" w:id="0">
    <w:p w14:paraId="2866E56F" w14:textId="77777777" w:rsidR="00E26633" w:rsidRDefault="00E2663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5EE9A" w14:textId="77777777" w:rsidR="00E26633" w:rsidRDefault="00E26633" w:rsidP="00AE6838">
      <w:r>
        <w:separator/>
      </w:r>
    </w:p>
  </w:footnote>
  <w:footnote w:type="continuationSeparator" w:id="0">
    <w:p w14:paraId="6DBE325A" w14:textId="77777777" w:rsidR="00E26633" w:rsidRDefault="00E26633"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3280F83"/>
    <w:multiLevelType w:val="hybridMultilevel"/>
    <w:tmpl w:val="2DEC2BE4"/>
    <w:lvl w:ilvl="0" w:tplc="6FB0220A">
      <w:start w:val="2"/>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A7603F"/>
    <w:multiLevelType w:val="hybridMultilevel"/>
    <w:tmpl w:val="478C2C4C"/>
    <w:lvl w:ilvl="0" w:tplc="96A6E1E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275E92"/>
    <w:multiLevelType w:val="hybridMultilevel"/>
    <w:tmpl w:val="B066B1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9"/>
  </w:num>
  <w:num w:numId="3">
    <w:abstractNumId w:val="5"/>
  </w:num>
  <w:num w:numId="4">
    <w:abstractNumId w:val="13"/>
  </w:num>
  <w:num w:numId="5">
    <w:abstractNumId w:val="6"/>
  </w:num>
  <w:num w:numId="6">
    <w:abstractNumId w:val="14"/>
  </w:num>
  <w:num w:numId="7">
    <w:abstractNumId w:val="7"/>
  </w:num>
  <w:num w:numId="8">
    <w:abstractNumId w:val="4"/>
  </w:num>
  <w:num w:numId="9">
    <w:abstractNumId w:val="0"/>
  </w:num>
  <w:num w:numId="10">
    <w:abstractNumId w:val="11"/>
  </w:num>
  <w:num w:numId="11">
    <w:abstractNumId w:val="12"/>
  </w:num>
  <w:num w:numId="12">
    <w:abstractNumId w:val="8"/>
  </w:num>
  <w:num w:numId="13">
    <w:abstractNumId w:val="1"/>
  </w:num>
  <w:num w:numId="14">
    <w:abstractNumId w:val="10"/>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B11"/>
    <w:rsid w:val="00021242"/>
    <w:rsid w:val="0003220D"/>
    <w:rsid w:val="000477D2"/>
    <w:rsid w:val="00053816"/>
    <w:rsid w:val="00056F8B"/>
    <w:rsid w:val="000619EC"/>
    <w:rsid w:val="00074221"/>
    <w:rsid w:val="00080F25"/>
    <w:rsid w:val="00080FD5"/>
    <w:rsid w:val="00082F5E"/>
    <w:rsid w:val="0009285D"/>
    <w:rsid w:val="000A3233"/>
    <w:rsid w:val="000B0022"/>
    <w:rsid w:val="000B274C"/>
    <w:rsid w:val="000C4F0B"/>
    <w:rsid w:val="000D0D1D"/>
    <w:rsid w:val="000D531E"/>
    <w:rsid w:val="000D62F8"/>
    <w:rsid w:val="000F076E"/>
    <w:rsid w:val="000F5F5E"/>
    <w:rsid w:val="00101B10"/>
    <w:rsid w:val="00106267"/>
    <w:rsid w:val="001139DE"/>
    <w:rsid w:val="00120AF6"/>
    <w:rsid w:val="00137973"/>
    <w:rsid w:val="00142442"/>
    <w:rsid w:val="001445DD"/>
    <w:rsid w:val="001513C1"/>
    <w:rsid w:val="00151AAD"/>
    <w:rsid w:val="0016469B"/>
    <w:rsid w:val="001679F7"/>
    <w:rsid w:val="0017004A"/>
    <w:rsid w:val="001803ED"/>
    <w:rsid w:val="00191BCA"/>
    <w:rsid w:val="001A0230"/>
    <w:rsid w:val="001A402C"/>
    <w:rsid w:val="001A6904"/>
    <w:rsid w:val="001B1231"/>
    <w:rsid w:val="001B2EDF"/>
    <w:rsid w:val="001B31E9"/>
    <w:rsid w:val="001B647D"/>
    <w:rsid w:val="001C4A1F"/>
    <w:rsid w:val="001D0180"/>
    <w:rsid w:val="001D1DF2"/>
    <w:rsid w:val="001E7C9F"/>
    <w:rsid w:val="00203207"/>
    <w:rsid w:val="00204003"/>
    <w:rsid w:val="00211E17"/>
    <w:rsid w:val="00212764"/>
    <w:rsid w:val="00245784"/>
    <w:rsid w:val="002537C7"/>
    <w:rsid w:val="002616BB"/>
    <w:rsid w:val="00264F00"/>
    <w:rsid w:val="00271533"/>
    <w:rsid w:val="00281DC9"/>
    <w:rsid w:val="002A379A"/>
    <w:rsid w:val="002A6CC0"/>
    <w:rsid w:val="002B5C85"/>
    <w:rsid w:val="002C0B7E"/>
    <w:rsid w:val="002C52D9"/>
    <w:rsid w:val="002E0996"/>
    <w:rsid w:val="002E1A7E"/>
    <w:rsid w:val="002E4D18"/>
    <w:rsid w:val="002E7DE6"/>
    <w:rsid w:val="002F0674"/>
    <w:rsid w:val="002F41AB"/>
    <w:rsid w:val="003043EC"/>
    <w:rsid w:val="00304ABD"/>
    <w:rsid w:val="00307EAA"/>
    <w:rsid w:val="00311F1A"/>
    <w:rsid w:val="00315117"/>
    <w:rsid w:val="00315B6B"/>
    <w:rsid w:val="003325C7"/>
    <w:rsid w:val="0034055D"/>
    <w:rsid w:val="003468C6"/>
    <w:rsid w:val="0035264D"/>
    <w:rsid w:val="00353427"/>
    <w:rsid w:val="00353ADC"/>
    <w:rsid w:val="0035560F"/>
    <w:rsid w:val="00364B50"/>
    <w:rsid w:val="0036703C"/>
    <w:rsid w:val="003671FF"/>
    <w:rsid w:val="0037468C"/>
    <w:rsid w:val="00380439"/>
    <w:rsid w:val="003829AE"/>
    <w:rsid w:val="003833C3"/>
    <w:rsid w:val="00385DF3"/>
    <w:rsid w:val="003965CC"/>
    <w:rsid w:val="003A40AE"/>
    <w:rsid w:val="003B401B"/>
    <w:rsid w:val="003D0087"/>
    <w:rsid w:val="003D0A55"/>
    <w:rsid w:val="003D2AF4"/>
    <w:rsid w:val="003D3018"/>
    <w:rsid w:val="003D4BE1"/>
    <w:rsid w:val="003D7777"/>
    <w:rsid w:val="003E77B7"/>
    <w:rsid w:val="003F1DA5"/>
    <w:rsid w:val="003F2052"/>
    <w:rsid w:val="00405D6E"/>
    <w:rsid w:val="0040655E"/>
    <w:rsid w:val="00411FFC"/>
    <w:rsid w:val="004146E7"/>
    <w:rsid w:val="00417CE2"/>
    <w:rsid w:val="00433588"/>
    <w:rsid w:val="00435502"/>
    <w:rsid w:val="00450E81"/>
    <w:rsid w:val="0045509F"/>
    <w:rsid w:val="00462B10"/>
    <w:rsid w:val="0046386A"/>
    <w:rsid w:val="00474FE7"/>
    <w:rsid w:val="00475372"/>
    <w:rsid w:val="0048346D"/>
    <w:rsid w:val="004838C8"/>
    <w:rsid w:val="004A45F4"/>
    <w:rsid w:val="004A6A4E"/>
    <w:rsid w:val="004B4281"/>
    <w:rsid w:val="004C2328"/>
    <w:rsid w:val="004D0DE9"/>
    <w:rsid w:val="004D111D"/>
    <w:rsid w:val="004D6C15"/>
    <w:rsid w:val="004E6653"/>
    <w:rsid w:val="004F2DFB"/>
    <w:rsid w:val="004F2FBA"/>
    <w:rsid w:val="004F4997"/>
    <w:rsid w:val="004F5699"/>
    <w:rsid w:val="00500037"/>
    <w:rsid w:val="0050478E"/>
    <w:rsid w:val="00515E52"/>
    <w:rsid w:val="00530737"/>
    <w:rsid w:val="005415B9"/>
    <w:rsid w:val="00553B56"/>
    <w:rsid w:val="005549B4"/>
    <w:rsid w:val="00561D39"/>
    <w:rsid w:val="005665D4"/>
    <w:rsid w:val="00571D9A"/>
    <w:rsid w:val="00572983"/>
    <w:rsid w:val="00583C2C"/>
    <w:rsid w:val="00586610"/>
    <w:rsid w:val="00597FCE"/>
    <w:rsid w:val="005A3978"/>
    <w:rsid w:val="005B12F4"/>
    <w:rsid w:val="005B3AC4"/>
    <w:rsid w:val="005E3F69"/>
    <w:rsid w:val="005E41AC"/>
    <w:rsid w:val="005E7496"/>
    <w:rsid w:val="005E7CDF"/>
    <w:rsid w:val="005F1C6D"/>
    <w:rsid w:val="005F5449"/>
    <w:rsid w:val="00603011"/>
    <w:rsid w:val="00612906"/>
    <w:rsid w:val="00630FD7"/>
    <w:rsid w:val="00631745"/>
    <w:rsid w:val="0063438F"/>
    <w:rsid w:val="00636D8C"/>
    <w:rsid w:val="00646F67"/>
    <w:rsid w:val="00652593"/>
    <w:rsid w:val="006707AE"/>
    <w:rsid w:val="0068683C"/>
    <w:rsid w:val="006A3AED"/>
    <w:rsid w:val="006B4E51"/>
    <w:rsid w:val="006C1FF1"/>
    <w:rsid w:val="006D0ADA"/>
    <w:rsid w:val="006D77BA"/>
    <w:rsid w:val="006E5FC5"/>
    <w:rsid w:val="007007A1"/>
    <w:rsid w:val="0071310B"/>
    <w:rsid w:val="007156B3"/>
    <w:rsid w:val="00725B45"/>
    <w:rsid w:val="0072787B"/>
    <w:rsid w:val="007670C4"/>
    <w:rsid w:val="00772626"/>
    <w:rsid w:val="00775220"/>
    <w:rsid w:val="007754CF"/>
    <w:rsid w:val="00777076"/>
    <w:rsid w:val="00787E72"/>
    <w:rsid w:val="007A5B97"/>
    <w:rsid w:val="007B2751"/>
    <w:rsid w:val="007B39C1"/>
    <w:rsid w:val="007B5E4F"/>
    <w:rsid w:val="007B6FC9"/>
    <w:rsid w:val="007C4300"/>
    <w:rsid w:val="007C5EFC"/>
    <w:rsid w:val="007D1AE6"/>
    <w:rsid w:val="007D2F06"/>
    <w:rsid w:val="007E758D"/>
    <w:rsid w:val="007F3822"/>
    <w:rsid w:val="00803CCC"/>
    <w:rsid w:val="0080638B"/>
    <w:rsid w:val="00806ECC"/>
    <w:rsid w:val="00816B72"/>
    <w:rsid w:val="00820D96"/>
    <w:rsid w:val="00826B0E"/>
    <w:rsid w:val="00835291"/>
    <w:rsid w:val="00836B46"/>
    <w:rsid w:val="00844C33"/>
    <w:rsid w:val="00852E64"/>
    <w:rsid w:val="008533E4"/>
    <w:rsid w:val="008670EA"/>
    <w:rsid w:val="008768B5"/>
    <w:rsid w:val="008919FE"/>
    <w:rsid w:val="00897FEF"/>
    <w:rsid w:val="008A12FF"/>
    <w:rsid w:val="008A6FE7"/>
    <w:rsid w:val="008B004C"/>
    <w:rsid w:val="008D5EC3"/>
    <w:rsid w:val="008F4A5A"/>
    <w:rsid w:val="00907907"/>
    <w:rsid w:val="00913720"/>
    <w:rsid w:val="00915735"/>
    <w:rsid w:val="00916289"/>
    <w:rsid w:val="009200F9"/>
    <w:rsid w:val="009251AC"/>
    <w:rsid w:val="00927E4C"/>
    <w:rsid w:val="009327E0"/>
    <w:rsid w:val="00940674"/>
    <w:rsid w:val="00941D3A"/>
    <w:rsid w:val="0094230D"/>
    <w:rsid w:val="00946900"/>
    <w:rsid w:val="00953F6A"/>
    <w:rsid w:val="00960737"/>
    <w:rsid w:val="00977DEC"/>
    <w:rsid w:val="0098320E"/>
    <w:rsid w:val="00991E67"/>
    <w:rsid w:val="009953E3"/>
    <w:rsid w:val="009A5791"/>
    <w:rsid w:val="009B7CF3"/>
    <w:rsid w:val="009C6FB2"/>
    <w:rsid w:val="009E163E"/>
    <w:rsid w:val="009E2895"/>
    <w:rsid w:val="009E4DE7"/>
    <w:rsid w:val="009F4884"/>
    <w:rsid w:val="00A054AC"/>
    <w:rsid w:val="00A107D5"/>
    <w:rsid w:val="00A2247B"/>
    <w:rsid w:val="00A24CBE"/>
    <w:rsid w:val="00A35769"/>
    <w:rsid w:val="00A501A3"/>
    <w:rsid w:val="00A54225"/>
    <w:rsid w:val="00A77E06"/>
    <w:rsid w:val="00A809E1"/>
    <w:rsid w:val="00A8184D"/>
    <w:rsid w:val="00A82FC7"/>
    <w:rsid w:val="00A93CE9"/>
    <w:rsid w:val="00AB1AA4"/>
    <w:rsid w:val="00AC4846"/>
    <w:rsid w:val="00AC5F44"/>
    <w:rsid w:val="00AD5B7C"/>
    <w:rsid w:val="00AE09C5"/>
    <w:rsid w:val="00AE1975"/>
    <w:rsid w:val="00AE1AA2"/>
    <w:rsid w:val="00AE3023"/>
    <w:rsid w:val="00AE6838"/>
    <w:rsid w:val="00AF30CD"/>
    <w:rsid w:val="00AF7A56"/>
    <w:rsid w:val="00B04623"/>
    <w:rsid w:val="00B0630C"/>
    <w:rsid w:val="00B068BB"/>
    <w:rsid w:val="00B118BB"/>
    <w:rsid w:val="00B1647B"/>
    <w:rsid w:val="00B204F5"/>
    <w:rsid w:val="00B21D49"/>
    <w:rsid w:val="00B254DF"/>
    <w:rsid w:val="00B34304"/>
    <w:rsid w:val="00B4448D"/>
    <w:rsid w:val="00B46571"/>
    <w:rsid w:val="00B50A2C"/>
    <w:rsid w:val="00B521EC"/>
    <w:rsid w:val="00B5463B"/>
    <w:rsid w:val="00B550BC"/>
    <w:rsid w:val="00B65237"/>
    <w:rsid w:val="00B75639"/>
    <w:rsid w:val="00B7780E"/>
    <w:rsid w:val="00B81CA0"/>
    <w:rsid w:val="00B81E80"/>
    <w:rsid w:val="00BA1210"/>
    <w:rsid w:val="00BA1668"/>
    <w:rsid w:val="00BB218B"/>
    <w:rsid w:val="00BB3CBA"/>
    <w:rsid w:val="00BC25A4"/>
    <w:rsid w:val="00BC4A14"/>
    <w:rsid w:val="00BD5283"/>
    <w:rsid w:val="00BD6F28"/>
    <w:rsid w:val="00BE10AB"/>
    <w:rsid w:val="00BF1A80"/>
    <w:rsid w:val="00BF36A4"/>
    <w:rsid w:val="00BF5FA1"/>
    <w:rsid w:val="00C0513F"/>
    <w:rsid w:val="00C0754C"/>
    <w:rsid w:val="00C229D0"/>
    <w:rsid w:val="00C24047"/>
    <w:rsid w:val="00C25BD0"/>
    <w:rsid w:val="00C433D3"/>
    <w:rsid w:val="00C47505"/>
    <w:rsid w:val="00C5024C"/>
    <w:rsid w:val="00C737B7"/>
    <w:rsid w:val="00C8357D"/>
    <w:rsid w:val="00C91376"/>
    <w:rsid w:val="00C942EE"/>
    <w:rsid w:val="00CA25B6"/>
    <w:rsid w:val="00CB1840"/>
    <w:rsid w:val="00CB2ED8"/>
    <w:rsid w:val="00CE6800"/>
    <w:rsid w:val="00CF052F"/>
    <w:rsid w:val="00D03F2B"/>
    <w:rsid w:val="00D0741C"/>
    <w:rsid w:val="00D22EEA"/>
    <w:rsid w:val="00D24242"/>
    <w:rsid w:val="00D40B31"/>
    <w:rsid w:val="00D4687E"/>
    <w:rsid w:val="00D55778"/>
    <w:rsid w:val="00D64C36"/>
    <w:rsid w:val="00D734CD"/>
    <w:rsid w:val="00D8105C"/>
    <w:rsid w:val="00D93EB1"/>
    <w:rsid w:val="00DB2B9C"/>
    <w:rsid w:val="00DC3787"/>
    <w:rsid w:val="00DC5C19"/>
    <w:rsid w:val="00DD2DAF"/>
    <w:rsid w:val="00DE37AA"/>
    <w:rsid w:val="00DE62D0"/>
    <w:rsid w:val="00E02EF7"/>
    <w:rsid w:val="00E04D71"/>
    <w:rsid w:val="00E144B9"/>
    <w:rsid w:val="00E24528"/>
    <w:rsid w:val="00E26633"/>
    <w:rsid w:val="00E26C9C"/>
    <w:rsid w:val="00E27874"/>
    <w:rsid w:val="00E47A98"/>
    <w:rsid w:val="00E51E1C"/>
    <w:rsid w:val="00E5617F"/>
    <w:rsid w:val="00E66A2D"/>
    <w:rsid w:val="00E679E9"/>
    <w:rsid w:val="00E70950"/>
    <w:rsid w:val="00E941CC"/>
    <w:rsid w:val="00E9534F"/>
    <w:rsid w:val="00E97327"/>
    <w:rsid w:val="00E97C2E"/>
    <w:rsid w:val="00EA0BBB"/>
    <w:rsid w:val="00ED2BDB"/>
    <w:rsid w:val="00EE5F61"/>
    <w:rsid w:val="00EF0B86"/>
    <w:rsid w:val="00F0342F"/>
    <w:rsid w:val="00F0580A"/>
    <w:rsid w:val="00F171A4"/>
    <w:rsid w:val="00F448D7"/>
    <w:rsid w:val="00F4620A"/>
    <w:rsid w:val="00F53FFE"/>
    <w:rsid w:val="00F61556"/>
    <w:rsid w:val="00F71B45"/>
    <w:rsid w:val="00F71C06"/>
    <w:rsid w:val="00F72A9F"/>
    <w:rsid w:val="00F8112E"/>
    <w:rsid w:val="00F8504F"/>
    <w:rsid w:val="00F90C80"/>
    <w:rsid w:val="00F92E0F"/>
    <w:rsid w:val="00F93FC8"/>
    <w:rsid w:val="00FB0315"/>
    <w:rsid w:val="00FB4A50"/>
    <w:rsid w:val="00FB59D6"/>
    <w:rsid w:val="00FC3D1E"/>
    <w:rsid w:val="00FC797D"/>
    <w:rsid w:val="00FD14B5"/>
    <w:rsid w:val="00FE4EE9"/>
    <w:rsid w:val="00FF07E4"/>
    <w:rsid w:val="00FF3FEE"/>
    <w:rsid w:val="00FF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styleId="ae">
    <w:name w:val="annotation reference"/>
    <w:basedOn w:val="a1"/>
    <w:uiPriority w:val="99"/>
    <w:semiHidden/>
    <w:unhideWhenUsed/>
    <w:rsid w:val="005E7496"/>
    <w:rPr>
      <w:sz w:val="21"/>
      <w:szCs w:val="21"/>
    </w:rPr>
  </w:style>
  <w:style w:type="paragraph" w:styleId="af">
    <w:name w:val="annotation text"/>
    <w:basedOn w:val="a"/>
    <w:link w:val="af0"/>
    <w:uiPriority w:val="99"/>
    <w:unhideWhenUsed/>
    <w:rsid w:val="005E7496"/>
    <w:pPr>
      <w:jc w:val="left"/>
    </w:pPr>
  </w:style>
  <w:style w:type="character" w:customStyle="1" w:styleId="af0">
    <w:name w:val="批注文字 字符"/>
    <w:basedOn w:val="a1"/>
    <w:link w:val="af"/>
    <w:uiPriority w:val="99"/>
    <w:rsid w:val="005E7496"/>
  </w:style>
  <w:style w:type="paragraph" w:styleId="af1">
    <w:name w:val="annotation subject"/>
    <w:basedOn w:val="af"/>
    <w:next w:val="af"/>
    <w:link w:val="af2"/>
    <w:uiPriority w:val="99"/>
    <w:semiHidden/>
    <w:unhideWhenUsed/>
    <w:rsid w:val="005E7496"/>
    <w:rPr>
      <w:b/>
      <w:bCs/>
    </w:rPr>
  </w:style>
  <w:style w:type="character" w:customStyle="1" w:styleId="af2">
    <w:name w:val="批注主题 字符"/>
    <w:basedOn w:val="af0"/>
    <w:link w:val="af1"/>
    <w:uiPriority w:val="99"/>
    <w:semiHidden/>
    <w:rsid w:val="005E7496"/>
    <w:rPr>
      <w:b/>
      <w:bCs/>
    </w:rPr>
  </w:style>
  <w:style w:type="table" w:styleId="af3">
    <w:name w:val="Table Grid"/>
    <w:basedOn w:val="a2"/>
    <w:uiPriority w:val="39"/>
    <w:rsid w:val="007A5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1"/>
    <w:uiPriority w:val="99"/>
    <w:unhideWhenUsed/>
    <w:rsid w:val="007A5B97"/>
    <w:rPr>
      <w:color w:val="0563C1" w:themeColor="hyperlink"/>
      <w:u w:val="single"/>
    </w:rPr>
  </w:style>
  <w:style w:type="paragraph" w:styleId="af5">
    <w:name w:val="Revision"/>
    <w:hidden/>
    <w:uiPriority w:val="99"/>
    <w:semiHidden/>
    <w:rsid w:val="006C1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1755">
      <w:bodyDiv w:val="1"/>
      <w:marLeft w:val="0"/>
      <w:marRight w:val="0"/>
      <w:marTop w:val="0"/>
      <w:marBottom w:val="0"/>
      <w:divBdr>
        <w:top w:val="none" w:sz="0" w:space="0" w:color="auto"/>
        <w:left w:val="none" w:sz="0" w:space="0" w:color="auto"/>
        <w:bottom w:val="none" w:sz="0" w:space="0" w:color="auto"/>
        <w:right w:val="none" w:sz="0" w:space="0" w:color="auto"/>
      </w:divBdr>
    </w:div>
    <w:div w:id="541865724">
      <w:bodyDiv w:val="1"/>
      <w:marLeft w:val="0"/>
      <w:marRight w:val="0"/>
      <w:marTop w:val="0"/>
      <w:marBottom w:val="0"/>
      <w:divBdr>
        <w:top w:val="none" w:sz="0" w:space="0" w:color="auto"/>
        <w:left w:val="none" w:sz="0" w:space="0" w:color="auto"/>
        <w:bottom w:val="none" w:sz="0" w:space="0" w:color="auto"/>
        <w:right w:val="none" w:sz="0" w:space="0" w:color="auto"/>
      </w:divBdr>
    </w:div>
    <w:div w:id="865602076">
      <w:bodyDiv w:val="1"/>
      <w:marLeft w:val="0"/>
      <w:marRight w:val="0"/>
      <w:marTop w:val="0"/>
      <w:marBottom w:val="0"/>
      <w:divBdr>
        <w:top w:val="none" w:sz="0" w:space="0" w:color="auto"/>
        <w:left w:val="none" w:sz="0" w:space="0" w:color="auto"/>
        <w:bottom w:val="none" w:sz="0" w:space="0" w:color="auto"/>
        <w:right w:val="none" w:sz="0" w:space="0" w:color="auto"/>
      </w:divBdr>
    </w:div>
    <w:div w:id="1792432116">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734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270D-5E21-477B-9E9A-46AFDF55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14</cp:revision>
  <dcterms:created xsi:type="dcterms:W3CDTF">2024-08-06T16:50:00Z</dcterms:created>
  <dcterms:modified xsi:type="dcterms:W3CDTF">2024-08-09T03:40:00Z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